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b/>
          <w:bCs/>
          <w:color w:val="auto"/>
          <w:sz w:val="44"/>
          <w:szCs w:val="44"/>
          <w:highlight w:val="none"/>
        </w:rPr>
      </w:pPr>
    </w:p>
    <w:p>
      <w:pPr>
        <w:jc w:val="center"/>
        <w:rPr>
          <w:rFonts w:hint="eastAsia" w:ascii="方正仿宋_GBK" w:hAnsi="方正仿宋_GBK" w:eastAsia="方正仿宋_GBK" w:cs="方正仿宋_GBK"/>
          <w:b/>
          <w:bCs/>
          <w:color w:val="auto"/>
          <w:sz w:val="36"/>
          <w:szCs w:val="36"/>
          <w:highlight w:val="none"/>
        </w:rPr>
      </w:pPr>
      <w:r>
        <w:rPr>
          <w:rFonts w:hint="eastAsia" w:ascii="方正小标宋_GBK" w:hAnsi="方正小标宋_GBK" w:eastAsia="方正小标宋_GBK" w:cs="方正小标宋_GBK"/>
          <w:b/>
          <w:bCs/>
          <w:color w:val="auto"/>
          <w:sz w:val="44"/>
          <w:szCs w:val="44"/>
          <w:highlight w:val="none"/>
        </w:rPr>
        <w:t>重庆通邑物业管理有限公司</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u w:val="none"/>
          <w:lang w:val="en-US" w:eastAsia="zh-CN"/>
        </w:rPr>
        <w:t xml:space="preserve">   2022-2023年度轨道线绿植租赁养护服务</w:t>
      </w:r>
    </w:p>
    <w:p>
      <w:pPr>
        <w:tabs>
          <w:tab w:val="left" w:pos="-7488"/>
        </w:tabs>
        <w:ind w:right="611" w:rightChars="291"/>
        <w:jc w:val="center"/>
        <w:rPr>
          <w:rFonts w:hint="default" w:ascii="方正小标宋_GBK" w:hAnsi="方正小标宋_GBK" w:eastAsia="方正小标宋_GBK" w:cs="方正小标宋_GBK"/>
          <w:b/>
          <w:bCs/>
          <w:color w:val="auto"/>
          <w:sz w:val="36"/>
          <w:szCs w:val="36"/>
          <w:highlight w:val="none"/>
          <w:lang w:val="en-US" w:eastAsia="zh-CN"/>
        </w:rPr>
      </w:pPr>
      <w:r>
        <w:rPr>
          <w:rFonts w:hint="eastAsia" w:ascii="方正小标宋_GBK" w:hAnsi="方正小标宋_GBK" w:eastAsia="方正小标宋_GBK" w:cs="方正小标宋_GBK"/>
          <w:b/>
          <w:bCs/>
          <w:color w:val="auto"/>
          <w:sz w:val="36"/>
          <w:szCs w:val="36"/>
          <w:highlight w:val="none"/>
          <w:lang w:val="en-US" w:eastAsia="zh-CN"/>
        </w:rPr>
        <w:t>比选</w:t>
      </w:r>
      <w:r>
        <w:rPr>
          <w:rFonts w:hint="eastAsia" w:ascii="方正小标宋_GBK" w:hAnsi="方正小标宋_GBK" w:eastAsia="方正小标宋_GBK" w:cs="方正小标宋_GBK"/>
          <w:b/>
          <w:bCs/>
          <w:color w:val="auto"/>
          <w:sz w:val="36"/>
          <w:szCs w:val="36"/>
          <w:highlight w:val="none"/>
        </w:rPr>
        <w:t>邀请函</w:t>
      </w:r>
      <w:r>
        <w:rPr>
          <w:rFonts w:hint="eastAsia" w:ascii="方正小标宋_GBK" w:hAnsi="方正小标宋_GBK" w:eastAsia="方正小标宋_GBK" w:cs="方正小标宋_GBK"/>
          <w:b/>
          <w:bCs/>
          <w:color w:val="auto"/>
          <w:sz w:val="36"/>
          <w:szCs w:val="36"/>
          <w:highlight w:val="none"/>
          <w:lang w:eastAsia="zh-CN"/>
        </w:rPr>
        <w:t>——</w:t>
      </w:r>
      <w:r>
        <w:rPr>
          <w:rFonts w:hint="eastAsia" w:ascii="方正小标宋_GBK" w:hAnsi="方正小标宋_GBK" w:eastAsia="方正小标宋_GBK" w:cs="方正小标宋_GBK"/>
          <w:b/>
          <w:bCs/>
          <w:color w:val="auto"/>
          <w:sz w:val="36"/>
          <w:szCs w:val="36"/>
          <w:highlight w:val="none"/>
          <w:lang w:val="en-US" w:eastAsia="zh-CN"/>
        </w:rPr>
        <w:t>第二次公告</w:t>
      </w:r>
    </w:p>
    <w:p>
      <w:pPr>
        <w:rPr>
          <w:rFonts w:hint="eastAsia"/>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仿宋_GB2312" w:hAnsi="仿宋_GB2312" w:eastAsia="仿宋_GB2312" w:cs="仿宋_GB2312"/>
          <w:b w:val="0"/>
          <w:i w:val="0"/>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 xml:space="preserve">     我司拟开展</w:t>
      </w:r>
      <w:r>
        <w:rPr>
          <w:rFonts w:hint="eastAsia" w:ascii="方正仿宋_GBK" w:hAnsi="方正仿宋_GBK" w:eastAsia="方正仿宋_GBK" w:cs="方正仿宋_GBK"/>
          <w:color w:val="auto"/>
          <w:sz w:val="28"/>
          <w:szCs w:val="28"/>
          <w:highlight w:val="none"/>
          <w:u w:val="single"/>
          <w:lang w:val="en-US" w:eastAsia="zh-CN"/>
        </w:rPr>
        <w:t>2022-2023年度轨道线绿植租赁养护服务</w:t>
      </w:r>
      <w:r>
        <w:rPr>
          <w:rFonts w:hint="eastAsia" w:ascii="方正仿宋_GBK" w:hAnsi="方正仿宋_GBK" w:eastAsia="方正仿宋_GBK" w:cs="方正仿宋_GBK"/>
          <w:color w:val="auto"/>
          <w:sz w:val="28"/>
          <w:szCs w:val="28"/>
          <w:highlight w:val="none"/>
          <w:u w:val="single"/>
          <w:lang w:eastAsia="zh-CN"/>
        </w:rPr>
        <w:t>比</w:t>
      </w:r>
      <w:r>
        <w:rPr>
          <w:rFonts w:hint="eastAsia" w:ascii="方正仿宋_GBK" w:hAnsi="方正仿宋_GBK" w:eastAsia="方正仿宋_GBK" w:cs="方正仿宋_GBK"/>
          <w:color w:val="auto"/>
          <w:sz w:val="28"/>
          <w:szCs w:val="28"/>
          <w:highlight w:val="none"/>
          <w:u w:val="single"/>
        </w:rPr>
        <w:t>选</w:t>
      </w:r>
      <w:r>
        <w:rPr>
          <w:rFonts w:hint="eastAsia" w:ascii="方正仿宋_GBK" w:hAnsi="方正仿宋_GBK" w:eastAsia="方正仿宋_GBK" w:cs="方正仿宋_GBK"/>
          <w:color w:val="auto"/>
          <w:sz w:val="28"/>
          <w:szCs w:val="28"/>
          <w:highlight w:val="none"/>
        </w:rPr>
        <w:t>工作，本次</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rPr>
        <w:t>工作实施</w:t>
      </w:r>
      <w:bookmarkStart w:id="1" w:name="_GoBack"/>
      <w:bookmarkEnd w:id="1"/>
      <w:r>
        <w:rPr>
          <w:rFonts w:hint="eastAsia" w:ascii="方正仿宋_GBK" w:hAnsi="方正仿宋_GBK" w:eastAsia="方正仿宋_GBK" w:cs="方正仿宋_GBK"/>
          <w:color w:val="auto"/>
          <w:sz w:val="28"/>
          <w:szCs w:val="28"/>
          <w:highlight w:val="none"/>
        </w:rPr>
        <w:t>单位的确定将采用比选方式进行。现邀请贵单位作为潜在比选被邀请人之一参加报价和比选。具体项目情况如下</w:t>
      </w:r>
      <w:r>
        <w:rPr>
          <w:rFonts w:hint="eastAsia" w:ascii="方正仿宋_GBK" w:hAnsi="方正仿宋_GBK" w:eastAsia="方正仿宋_GBK" w:cs="方正仿宋_GBK"/>
          <w:color w:val="auto"/>
          <w:sz w:val="28"/>
          <w:szCs w:val="28"/>
          <w:highlight w:val="none"/>
          <w:lang w:eastAsia="zh-CN"/>
        </w:rPr>
        <w:t>：</w:t>
      </w:r>
    </w:p>
    <w:tbl>
      <w:tblPr>
        <w:tblStyle w:val="12"/>
        <w:tblW w:w="10710"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9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710" w:type="dxa"/>
            <w:gridSpan w:val="2"/>
            <w:vAlign w:val="center"/>
          </w:tcPr>
          <w:p>
            <w:pP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245" w:type="dxa"/>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9465" w:type="dxa"/>
            <w:vAlign w:val="center"/>
          </w:tcPr>
          <w:p>
            <w:pPr>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u w:val="none"/>
                <w:lang w:val="en-US" w:eastAsia="zh-CN"/>
              </w:rPr>
              <w:t>2022-2023年度轨道线绿植租赁养护服务比选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exact"/>
        </w:trPr>
        <w:tc>
          <w:tcPr>
            <w:tcW w:w="1245" w:type="dxa"/>
            <w:vAlign w:val="center"/>
          </w:tcPr>
          <w:p>
            <w:pPr>
              <w:jc w:val="cente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b/>
                <w:bCs/>
                <w:color w:val="auto"/>
                <w:sz w:val="24"/>
                <w:highlight w:val="none"/>
              </w:rPr>
              <w:t>项目</w:t>
            </w:r>
            <w:r>
              <w:rPr>
                <w:rFonts w:hint="eastAsia" w:ascii="方正仿宋_GBK" w:hAnsi="方正仿宋_GBK" w:eastAsia="方正仿宋_GBK" w:cs="方正仿宋_GBK"/>
                <w:b/>
                <w:bCs/>
                <w:color w:val="auto"/>
                <w:sz w:val="24"/>
                <w:highlight w:val="none"/>
                <w:lang w:val="en-US" w:eastAsia="zh-CN"/>
              </w:rPr>
              <w:t>预算</w:t>
            </w:r>
          </w:p>
        </w:tc>
        <w:tc>
          <w:tcPr>
            <w:tcW w:w="9465" w:type="dxa"/>
            <w:vAlign w:val="center"/>
          </w:tcPr>
          <w:p>
            <w:pP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本项目不含税单价：</w:t>
            </w:r>
            <w:r>
              <w:rPr>
                <w:rFonts w:hint="default" w:ascii="方正仿宋_GBK" w:hAnsi="方正仿宋_GBK" w:eastAsia="方正仿宋_GBK" w:cs="方正仿宋_GBK"/>
                <w:b w:val="0"/>
                <w:bCs w:val="0"/>
                <w:color w:val="auto"/>
                <w:kern w:val="2"/>
                <w:sz w:val="24"/>
                <w:szCs w:val="24"/>
                <w:highlight w:val="none"/>
                <w:lang w:val="en-US" w:eastAsia="zh-CN" w:bidi="ar-SA"/>
              </w:rPr>
              <w:t>大型绿植13.88元/月/盆，中型绿植10.05元/月/盆，小型绿植3.17元/月/盆，室外绿化养护1.03元/月/平方米；合同期不含税总价预估406266.05元</w:t>
            </w:r>
            <w:r>
              <w:rPr>
                <w:rFonts w:hint="eastAsia" w:ascii="方正仿宋_GBK" w:hAnsi="方正仿宋_GBK" w:eastAsia="方正仿宋_GBK" w:cs="方正仿宋_GBK"/>
                <w:b w:val="0"/>
                <w:bCs w:val="0"/>
                <w:color w:val="auto"/>
                <w:kern w:val="2"/>
                <w:sz w:val="24"/>
                <w:szCs w:val="24"/>
                <w:highlight w:val="none"/>
                <w:lang w:val="en-US" w:eastAsia="zh-CN" w:bidi="ar-SA"/>
              </w:rPr>
              <w:t>（须出具增值税专用发票）。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exact"/>
        </w:trPr>
        <w:tc>
          <w:tcPr>
            <w:tcW w:w="1245" w:type="dxa"/>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9465" w:type="dxa"/>
            <w:vAlign w:val="center"/>
          </w:tcPr>
          <w:p>
            <w:pPr>
              <w:rPr>
                <w:rFonts w:hint="eastAsia"/>
                <w:highlight w:val="none"/>
                <w:lang w:eastAsia="zh-CN"/>
              </w:rPr>
            </w:pPr>
            <w:r>
              <w:rPr>
                <w:rFonts w:hint="eastAsia" w:ascii="方正仿宋_GBK" w:hAnsi="方正仿宋_GBK" w:eastAsia="方正仿宋_GBK" w:cs="方正仿宋_GBK"/>
                <w:color w:val="auto"/>
                <w:sz w:val="24"/>
                <w:highlight w:val="none"/>
                <w:lang w:val="en-US" w:eastAsia="zh-CN"/>
              </w:rPr>
              <w:t>轨道1、2、4、9、10号线计5条线各站点绿植租赁养护服务集中采购。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5" w:type="dxa"/>
            <w:vAlign w:val="center"/>
          </w:tcPr>
          <w:p>
            <w:pPr>
              <w:jc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b/>
                <w:bCs/>
                <w:color w:val="auto"/>
                <w:sz w:val="24"/>
                <w:highlight w:val="none"/>
                <w:lang w:val="en-US" w:eastAsia="zh-CN"/>
              </w:rPr>
              <w:t>服务期限</w:t>
            </w:r>
          </w:p>
        </w:tc>
        <w:tc>
          <w:tcPr>
            <w:tcW w:w="9465" w:type="dxa"/>
            <w:vAlign w:val="center"/>
          </w:tcPr>
          <w:p>
            <w:pP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合同签订日起-2023年12月31日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5" w:type="dxa"/>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服务</w:t>
            </w:r>
            <w:r>
              <w:rPr>
                <w:rFonts w:hint="eastAsia" w:ascii="方正仿宋_GBK" w:hAnsi="方正仿宋_GBK" w:eastAsia="方正仿宋_GBK" w:cs="方正仿宋_GBK"/>
                <w:b/>
                <w:bCs/>
                <w:color w:val="auto"/>
                <w:sz w:val="24"/>
                <w:highlight w:val="none"/>
              </w:rPr>
              <w:t>时间</w:t>
            </w:r>
          </w:p>
        </w:tc>
        <w:tc>
          <w:tcPr>
            <w:tcW w:w="9465" w:type="dxa"/>
            <w:vAlign w:val="center"/>
          </w:tcPr>
          <w:p>
            <w:pP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710" w:type="dxa"/>
            <w:gridSpan w:val="2"/>
            <w:vAlign w:val="center"/>
          </w:tcPr>
          <w:p>
            <w:pP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exact"/>
        </w:trPr>
        <w:tc>
          <w:tcPr>
            <w:tcW w:w="1245" w:type="dxa"/>
            <w:vMerge w:val="restart"/>
            <w:vAlign w:val="center"/>
          </w:tcPr>
          <w:p>
            <w:pPr>
              <w:jc w:val="cente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比选范围及内容</w:t>
            </w:r>
          </w:p>
        </w:tc>
        <w:tc>
          <w:tcPr>
            <w:tcW w:w="9465" w:type="dxa"/>
            <w:vAlign w:val="center"/>
          </w:tcPr>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一、供货</w:t>
            </w:r>
            <w:r>
              <w:rPr>
                <w:rFonts w:hint="eastAsia" w:ascii="方正仿宋_GBK" w:hAnsi="方正仿宋_GBK" w:eastAsia="方正仿宋_GBK" w:cs="方正仿宋_GBK"/>
                <w:sz w:val="24"/>
                <w:highlight w:val="none"/>
              </w:rPr>
              <w:t>地点及验收方式</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一</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供货</w:t>
            </w:r>
            <w:r>
              <w:rPr>
                <w:rFonts w:hint="eastAsia" w:ascii="方正仿宋_GBK" w:hAnsi="方正仿宋_GBK" w:eastAsia="方正仿宋_GBK" w:cs="方正仿宋_GBK"/>
                <w:sz w:val="24"/>
                <w:highlight w:val="none"/>
              </w:rPr>
              <w:t>地点</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交货地点：</w:t>
            </w:r>
            <w:r>
              <w:rPr>
                <w:rFonts w:hint="eastAsia" w:ascii="方正仿宋_GBK" w:hAnsi="方正仿宋_GBK" w:eastAsia="方正仿宋_GBK" w:cs="方正仿宋_GBK"/>
                <w:sz w:val="24"/>
                <w:highlight w:val="none"/>
                <w:lang w:val="en-US" w:eastAsia="zh-CN"/>
              </w:rPr>
              <w:t>轨道1、2、4、9、10号线各服务站点(</w:t>
            </w:r>
            <w:r>
              <w:rPr>
                <w:rFonts w:hint="eastAsia" w:ascii="方正仿宋_GBK" w:hAnsi="方正仿宋_GBK" w:eastAsia="方正仿宋_GBK" w:cs="方正仿宋_GBK"/>
                <w:sz w:val="24"/>
                <w:highlight w:val="none"/>
              </w:rPr>
              <w:t>采购人指定地点</w:t>
            </w:r>
            <w:r>
              <w:rPr>
                <w:rFonts w:hint="eastAsia" w:ascii="方正仿宋_GBK" w:hAnsi="方正仿宋_GBK" w:eastAsia="方正仿宋_GBK" w:cs="方正仿宋_GBK"/>
                <w:sz w:val="24"/>
                <w:highlight w:val="none"/>
                <w:lang w:val="en-US" w:eastAsia="zh-CN"/>
              </w:rPr>
              <w:t>)</w:t>
            </w:r>
            <w:r>
              <w:rPr>
                <w:rFonts w:hint="eastAsia" w:ascii="方正仿宋_GBK" w:hAnsi="方正仿宋_GBK" w:eastAsia="方正仿宋_GBK" w:cs="方正仿宋_GBK"/>
                <w:sz w:val="24"/>
                <w:highlight w:val="none"/>
              </w:rPr>
              <w:t>。</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二</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配送</w:t>
            </w:r>
            <w:r>
              <w:rPr>
                <w:rFonts w:hint="eastAsia" w:ascii="方正仿宋_GBK" w:hAnsi="方正仿宋_GBK" w:eastAsia="方正仿宋_GBK" w:cs="方正仿宋_GBK"/>
                <w:sz w:val="24"/>
                <w:highlight w:val="none"/>
              </w:rPr>
              <w:t>质量及验收要求</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rPr>
              <w:t>植物应保证植物长势良好、植株茁壮、无枯枝干叶、无病虫害、植物面层具有光泽，叶片无尘土，固定摆放的植物应根据其生长按时补充养分，做好养护工作。</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2、植物盆器应根据项目要求统一定制，并保证托盘统一、</w:t>
            </w:r>
            <w:r>
              <w:rPr>
                <w:rFonts w:hint="eastAsia" w:ascii="方正仿宋_GBK" w:hAnsi="方正仿宋_GBK" w:eastAsia="方正仿宋_GBK" w:cs="方正仿宋_GBK"/>
                <w:sz w:val="24"/>
                <w:highlight w:val="none"/>
                <w:lang w:val="en-US" w:eastAsia="zh-CN"/>
              </w:rPr>
              <w:t>完整、</w:t>
            </w:r>
            <w:r>
              <w:rPr>
                <w:rFonts w:hint="eastAsia" w:ascii="方正仿宋_GBK" w:hAnsi="方正仿宋_GBK" w:eastAsia="方正仿宋_GBK" w:cs="方正仿宋_GBK"/>
                <w:sz w:val="24"/>
                <w:highlight w:val="none"/>
              </w:rPr>
              <w:t>整洁。</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3、植物</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rPr>
              <w:t>具有多样性。</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4、植物摆放应</w:t>
            </w:r>
            <w:r>
              <w:rPr>
                <w:rFonts w:hint="eastAsia" w:ascii="方正仿宋_GBK" w:hAnsi="方正仿宋_GBK" w:eastAsia="方正仿宋_GBK" w:cs="方正仿宋_GBK"/>
                <w:sz w:val="24"/>
                <w:highlight w:val="none"/>
                <w:lang w:val="en-US" w:eastAsia="zh-CN"/>
              </w:rPr>
              <w:t>整齐、</w:t>
            </w:r>
            <w:r>
              <w:rPr>
                <w:rFonts w:hint="eastAsia" w:ascii="方正仿宋_GBK" w:hAnsi="方正仿宋_GBK" w:eastAsia="方正仿宋_GBK" w:cs="方正仿宋_GBK"/>
                <w:sz w:val="24"/>
                <w:highlight w:val="none"/>
              </w:rPr>
              <w:t>简洁、大方、清爽。</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5、每次</w:t>
            </w:r>
            <w:r>
              <w:rPr>
                <w:rFonts w:hint="eastAsia" w:ascii="方正仿宋_GBK" w:hAnsi="方正仿宋_GBK" w:eastAsia="方正仿宋_GBK" w:cs="方正仿宋_GBK"/>
                <w:sz w:val="24"/>
                <w:highlight w:val="none"/>
                <w:lang w:val="en-US" w:eastAsia="zh-CN"/>
              </w:rPr>
              <w:t>配送、</w:t>
            </w:r>
            <w:r>
              <w:rPr>
                <w:rFonts w:hint="eastAsia" w:ascii="方正仿宋_GBK" w:hAnsi="方正仿宋_GBK" w:eastAsia="方正仿宋_GBK" w:cs="方正仿宋_GBK"/>
                <w:sz w:val="24"/>
                <w:highlight w:val="none"/>
              </w:rPr>
              <w:t>调换的植物质量标准必须达到</w:t>
            </w:r>
            <w:r>
              <w:rPr>
                <w:rFonts w:hint="eastAsia" w:ascii="方正仿宋_GBK" w:hAnsi="方正仿宋_GBK" w:eastAsia="方正仿宋_GBK" w:cs="方正仿宋_GBK"/>
                <w:sz w:val="24"/>
                <w:highlight w:val="none"/>
                <w:lang w:val="en-US" w:eastAsia="zh-CN"/>
              </w:rPr>
              <w:t>轨道方、甲方</w:t>
            </w:r>
            <w:r>
              <w:rPr>
                <w:rFonts w:hint="eastAsia" w:ascii="方正仿宋_GBK" w:hAnsi="方正仿宋_GBK" w:eastAsia="方正仿宋_GBK" w:cs="方正仿宋_GBK"/>
                <w:sz w:val="24"/>
                <w:highlight w:val="none"/>
              </w:rPr>
              <w:t>的要求，并根据</w:t>
            </w:r>
            <w:r>
              <w:rPr>
                <w:rFonts w:hint="eastAsia" w:ascii="方正仿宋_GBK" w:hAnsi="方正仿宋_GBK" w:eastAsia="方正仿宋_GBK" w:cs="方正仿宋_GBK"/>
                <w:sz w:val="24"/>
                <w:highlight w:val="none"/>
                <w:lang w:val="en-US" w:eastAsia="zh-CN"/>
              </w:rPr>
              <w:t>各项目</w:t>
            </w:r>
            <w:r>
              <w:rPr>
                <w:rFonts w:hint="eastAsia" w:ascii="方正仿宋_GBK" w:hAnsi="方正仿宋_GBK" w:eastAsia="方正仿宋_GBK" w:cs="方正仿宋_GBK"/>
                <w:sz w:val="24"/>
                <w:highlight w:val="none"/>
              </w:rPr>
              <w:t>的要求适时更换植物品种。</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6、各种型号植物要求：</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大型植物：植株</w:t>
            </w:r>
            <w:r>
              <w:rPr>
                <w:rFonts w:hint="eastAsia" w:ascii="方正仿宋_GBK" w:hAnsi="方正仿宋_GBK" w:eastAsia="方正仿宋_GBK" w:cs="方正仿宋_GBK"/>
                <w:sz w:val="24"/>
                <w:highlight w:val="none"/>
                <w:lang w:val="en-US" w:eastAsia="zh-CN"/>
              </w:rPr>
              <w:t>高度1.1-1.4m</w:t>
            </w:r>
            <w:r>
              <w:rPr>
                <w:rFonts w:hint="eastAsia" w:ascii="方正仿宋_GBK" w:hAnsi="方正仿宋_GBK" w:eastAsia="方正仿宋_GBK" w:cs="方正仿宋_GBK"/>
                <w:sz w:val="24"/>
                <w:highlight w:val="none"/>
              </w:rPr>
              <w:t>，株型饱满，叶片均匀分布，不能有黄叶与枯叶，观赏价值高。盆器搭配协调</w:t>
            </w:r>
            <w:r>
              <w:rPr>
                <w:rFonts w:hint="eastAsia" w:ascii="方正仿宋_GBK" w:hAnsi="方正仿宋_GBK" w:eastAsia="方正仿宋_GBK" w:cs="方正仿宋_GBK"/>
                <w:sz w:val="24"/>
                <w:highlight w:val="none"/>
                <w:lang w:val="en-US" w:eastAsia="zh-CN"/>
              </w:rPr>
              <w:t>统一</w:t>
            </w:r>
            <w:r>
              <w:rPr>
                <w:rFonts w:hint="eastAsia" w:ascii="方正仿宋_GBK" w:hAnsi="方正仿宋_GBK" w:eastAsia="方正仿宋_GBK" w:cs="方正仿宋_GBK"/>
                <w:sz w:val="24"/>
                <w:highlight w:val="none"/>
              </w:rPr>
              <w:t>、合理。</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中型植物：</w:t>
            </w:r>
            <w:r>
              <w:rPr>
                <w:rFonts w:hint="eastAsia" w:ascii="方正仿宋_GBK" w:hAnsi="方正仿宋_GBK" w:eastAsia="方正仿宋_GBK" w:cs="方正仿宋_GBK"/>
                <w:sz w:val="24"/>
                <w:highlight w:val="none"/>
                <w:lang w:val="en-US" w:eastAsia="zh-CN"/>
              </w:rPr>
              <w:t>植物高度0.8-1.0m</w:t>
            </w:r>
            <w:r>
              <w:rPr>
                <w:rFonts w:hint="eastAsia" w:ascii="方正仿宋_GBK" w:hAnsi="方正仿宋_GBK" w:eastAsia="方正仿宋_GBK" w:cs="方正仿宋_GBK"/>
                <w:sz w:val="24"/>
                <w:highlight w:val="none"/>
              </w:rPr>
              <w:t>，株型饱满，叶片均匀分布，不能有黄叶与枯叶，观赏价值高。盆器搭配协调</w:t>
            </w:r>
            <w:r>
              <w:rPr>
                <w:rFonts w:hint="eastAsia" w:ascii="方正仿宋_GBK" w:hAnsi="方正仿宋_GBK" w:eastAsia="方正仿宋_GBK" w:cs="方正仿宋_GBK"/>
                <w:sz w:val="24"/>
                <w:highlight w:val="none"/>
                <w:lang w:val="en-US" w:eastAsia="zh-CN"/>
              </w:rPr>
              <w:t>统一</w:t>
            </w:r>
            <w:r>
              <w:rPr>
                <w:rFonts w:hint="eastAsia" w:ascii="方正仿宋_GBK" w:hAnsi="方正仿宋_GBK" w:eastAsia="方正仿宋_GBK" w:cs="方正仿宋_GBK"/>
                <w:sz w:val="24"/>
                <w:highlight w:val="none"/>
              </w:rPr>
              <w:t>、合理。</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小型植物：株型饱满，叶片均匀分布，不能有黄叶与枯叶，观赏价值高。盆器搭配协调</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统一</w:t>
            </w:r>
            <w:r>
              <w:rPr>
                <w:rFonts w:hint="eastAsia" w:ascii="方正仿宋_GBK" w:hAnsi="方正仿宋_GBK" w:eastAsia="方正仿宋_GBK" w:cs="方正仿宋_GBK"/>
                <w:sz w:val="24"/>
                <w:highlight w:val="none"/>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exact"/>
        </w:trPr>
        <w:tc>
          <w:tcPr>
            <w:tcW w:w="1245" w:type="dxa"/>
            <w:vMerge w:val="continue"/>
            <w:vAlign w:val="center"/>
          </w:tcPr>
          <w:p>
            <w:pPr>
              <w:jc w:val="center"/>
              <w:rPr>
                <w:rFonts w:hint="eastAsia" w:ascii="方正仿宋_GBK" w:hAnsi="方正仿宋_GBK" w:eastAsia="方正仿宋_GBK" w:cs="方正仿宋_GBK"/>
                <w:b/>
                <w:bCs/>
                <w:color w:val="auto"/>
                <w:sz w:val="24"/>
                <w:highlight w:val="none"/>
              </w:rPr>
            </w:pPr>
          </w:p>
        </w:tc>
        <w:tc>
          <w:tcPr>
            <w:tcW w:w="9465" w:type="dxa"/>
            <w:vAlign w:val="center"/>
          </w:tcPr>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二</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配送</w:t>
            </w:r>
            <w:r>
              <w:rPr>
                <w:rFonts w:hint="eastAsia" w:ascii="方正仿宋_GBK" w:hAnsi="方正仿宋_GBK" w:eastAsia="方正仿宋_GBK" w:cs="方正仿宋_GBK"/>
                <w:sz w:val="24"/>
                <w:highlight w:val="none"/>
              </w:rPr>
              <w:t>质量及售后服务：</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（一）</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rPr>
              <w:t>质量：供应商提供的植物须为新鲜、健康植物，种植土不能含有有害地化学物质。</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（二）根据</w:t>
            </w:r>
            <w:r>
              <w:rPr>
                <w:rFonts w:hint="eastAsia" w:ascii="方正仿宋_GBK" w:hAnsi="方正仿宋_GBK" w:eastAsia="方正仿宋_GBK" w:cs="方正仿宋_GBK"/>
                <w:sz w:val="24"/>
                <w:highlight w:val="none"/>
                <w:lang w:val="en-US" w:eastAsia="zh-CN"/>
              </w:rPr>
              <w:t>轨道</w:t>
            </w:r>
            <w:r>
              <w:rPr>
                <w:rFonts w:hint="eastAsia" w:ascii="方正仿宋_GBK" w:hAnsi="方正仿宋_GBK" w:eastAsia="方正仿宋_GBK" w:cs="方正仿宋_GBK"/>
                <w:sz w:val="24"/>
                <w:highlight w:val="none"/>
              </w:rPr>
              <w:t>植物</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lang w:val="en-US" w:eastAsia="zh-CN"/>
              </w:rPr>
              <w:t>室外绿地</w:t>
            </w:r>
            <w:r>
              <w:rPr>
                <w:rFonts w:hint="eastAsia" w:ascii="方正仿宋_GBK" w:hAnsi="方正仿宋_GBK" w:eastAsia="方正仿宋_GBK" w:cs="方正仿宋_GBK"/>
                <w:sz w:val="24"/>
                <w:highlight w:val="none"/>
              </w:rPr>
              <w:t>的现场情况，制定合理的服务方案，必须包含：进出场方式、日常养护标准、管理措施、</w:t>
            </w:r>
            <w:r>
              <w:rPr>
                <w:rFonts w:hint="eastAsia" w:ascii="方正仿宋_GBK" w:hAnsi="方正仿宋_GBK" w:eastAsia="方正仿宋_GBK" w:cs="方正仿宋_GBK"/>
                <w:sz w:val="24"/>
                <w:highlight w:val="none"/>
                <w:lang w:val="en-US" w:eastAsia="zh-CN"/>
              </w:rPr>
              <w:t>冬夏季</w:t>
            </w:r>
            <w:r>
              <w:rPr>
                <w:rFonts w:hint="eastAsia" w:ascii="方正仿宋_GBK" w:hAnsi="方正仿宋_GBK" w:eastAsia="方正仿宋_GBK" w:cs="方正仿宋_GBK"/>
                <w:sz w:val="24"/>
                <w:highlight w:val="none"/>
              </w:rPr>
              <w:t>养护措施、植物更换标准等。</w:t>
            </w:r>
          </w:p>
          <w:p>
            <w:pPr>
              <w:numPr>
                <w:ilvl w:val="0"/>
                <w:numId w:val="0"/>
              </w:numPr>
              <w:spacing w:line="440" w:lineRule="exact"/>
              <w:ind w:leftChars="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（三）售后服务内容</w:t>
            </w:r>
            <w:r>
              <w:rPr>
                <w:rFonts w:hint="eastAsia" w:ascii="方正仿宋_GBK" w:hAnsi="方正仿宋_GBK" w:eastAsia="方正仿宋_GBK" w:cs="方正仿宋_GBK"/>
                <w:sz w:val="24"/>
                <w:highlight w:val="none"/>
                <w:lang w:val="en-US" w:eastAsia="zh-CN"/>
              </w:rPr>
              <w:t>包括：</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1.租赁植物的养护和更换及时到位，发现植物出现问题，立即响应，尽快更换。</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2.植物更换时注意细节，不可影响到</w:t>
            </w:r>
            <w:r>
              <w:rPr>
                <w:rFonts w:hint="eastAsia" w:ascii="方正仿宋_GBK" w:hAnsi="方正仿宋_GBK" w:eastAsia="方正仿宋_GBK" w:cs="方正仿宋_GBK"/>
                <w:sz w:val="24"/>
                <w:highlight w:val="none"/>
                <w:lang w:val="en-US" w:eastAsia="zh-CN"/>
              </w:rPr>
              <w:t>轨道</w:t>
            </w:r>
            <w:r>
              <w:rPr>
                <w:rFonts w:hint="eastAsia" w:ascii="方正仿宋_GBK" w:hAnsi="方正仿宋_GBK" w:eastAsia="方正仿宋_GBK" w:cs="方正仿宋_GBK"/>
                <w:sz w:val="24"/>
                <w:highlight w:val="none"/>
              </w:rPr>
              <w:t>的正常运转。</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3.临时</w:t>
            </w:r>
            <w:r>
              <w:rPr>
                <w:rFonts w:hint="eastAsia" w:ascii="方正仿宋_GBK" w:hAnsi="方正仿宋_GBK" w:eastAsia="方正仿宋_GBK" w:cs="方正仿宋_GBK"/>
                <w:sz w:val="24"/>
                <w:highlight w:val="none"/>
                <w:lang w:eastAsia="zh-CN"/>
              </w:rPr>
              <w:t>租赁</w:t>
            </w:r>
            <w:r>
              <w:rPr>
                <w:rFonts w:hint="eastAsia" w:ascii="方正仿宋_GBK" w:hAnsi="方正仿宋_GBK" w:eastAsia="方正仿宋_GBK" w:cs="方正仿宋_GBK"/>
                <w:sz w:val="24"/>
                <w:highlight w:val="none"/>
              </w:rPr>
              <w:t>植物摆放到位时间及植物质量。</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4.积极响应</w:t>
            </w:r>
            <w:r>
              <w:rPr>
                <w:rFonts w:hint="eastAsia" w:ascii="方正仿宋_GBK" w:hAnsi="方正仿宋_GBK" w:eastAsia="方正仿宋_GBK" w:cs="方正仿宋_GBK"/>
                <w:sz w:val="24"/>
                <w:highlight w:val="none"/>
                <w:lang w:val="en-US" w:eastAsia="zh-CN"/>
              </w:rPr>
              <w:t>轨道、项目</w:t>
            </w:r>
            <w:r>
              <w:rPr>
                <w:rFonts w:hint="eastAsia" w:ascii="方正仿宋_GBK" w:hAnsi="方正仿宋_GBK" w:eastAsia="方正仿宋_GBK" w:cs="方正仿宋_GBK"/>
                <w:sz w:val="24"/>
                <w:highlight w:val="none"/>
              </w:rPr>
              <w:t>的各项工作安排。</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四</w:t>
            </w:r>
            <w:r>
              <w:rPr>
                <w:rFonts w:hint="eastAsia" w:ascii="方正仿宋_GBK" w:hAnsi="方正仿宋_GBK" w:eastAsia="方正仿宋_GBK" w:cs="方正仿宋_GBK"/>
                <w:sz w:val="24"/>
                <w:highlight w:val="none"/>
              </w:rPr>
              <w:t>、其他商务要求内容</w:t>
            </w:r>
          </w:p>
          <w:p>
            <w:pPr>
              <w:numPr>
                <w:ilvl w:val="0"/>
                <w:numId w:val="0"/>
              </w:numPr>
              <w:spacing w:line="440" w:lineRule="exact"/>
              <w:ind w:left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（一）投标人必须在投标文件中对以上条款和服务承诺明确列出，承诺内容必须达到本篇及招标文件其他条款的要求。</w:t>
            </w:r>
          </w:p>
          <w:p>
            <w:pPr>
              <w:numPr>
                <w:ilvl w:val="0"/>
                <w:numId w:val="0"/>
              </w:numPr>
              <w:spacing w:line="440" w:lineRule="exact"/>
              <w:ind w:left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sz w:val="24"/>
                <w:highlight w:val="none"/>
              </w:rPr>
              <w:t>（二）其他未尽事宜由供需双方在采购合同中详细约定</w:t>
            </w:r>
            <w:r>
              <w:rPr>
                <w:rFonts w:hint="eastAsia" w:ascii="方正仿宋_GBK" w:hAnsi="方正仿宋_GBK" w:eastAsia="方正仿宋_GBK" w:cs="方正仿宋_GBK"/>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trPr>
        <w:tc>
          <w:tcPr>
            <w:tcW w:w="1245" w:type="dxa"/>
            <w:vAlign w:val="center"/>
          </w:tcPr>
          <w:p>
            <w:pPr>
              <w:jc w:val="cente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9465" w:type="dxa"/>
            <w:vAlign w:val="center"/>
          </w:tcPr>
          <w:p>
            <w:pPr>
              <w:numPr>
                <w:ilvl w:val="0"/>
                <w:numId w:val="1"/>
              </w:numPr>
              <w:spacing w:line="440" w:lineRule="exact"/>
              <w:ind w:left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比选人应具有独立的法人资格，持有合法有效的《企业法人营业执照》；</w:t>
            </w:r>
          </w:p>
          <w:p>
            <w:pPr>
              <w:numPr>
                <w:ilvl w:val="0"/>
                <w:numId w:val="1"/>
              </w:numPr>
              <w:spacing w:line="440" w:lineRule="exact"/>
              <w:ind w:left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营业执照经营范围需要包含植物租摆、园林绿化养护等关联内容；</w:t>
            </w:r>
          </w:p>
          <w:p>
            <w:pPr>
              <w:numPr>
                <w:ilvl w:val="0"/>
                <w:numId w:val="0"/>
              </w:numPr>
              <w:spacing w:line="440" w:lineRule="exact"/>
              <w:ind w:leftChars="0"/>
              <w:rPr>
                <w:rFonts w:hint="default"/>
                <w:highlight w:val="none"/>
                <w:lang w:val="en-US" w:eastAsia="zh-CN"/>
              </w:rPr>
            </w:pPr>
            <w:r>
              <w:rPr>
                <w:rFonts w:hint="eastAsia" w:ascii="方正仿宋_GBK" w:hAnsi="方正仿宋_GBK" w:eastAsia="方正仿宋_GBK" w:cs="方正仿宋_GBK"/>
                <w:color w:val="auto"/>
                <w:sz w:val="24"/>
                <w:highlight w:val="none"/>
                <w:lang w:val="en-US" w:eastAsia="zh-CN"/>
              </w:rPr>
              <w:t>3、具备良好的商业信誉，参加本次招标近三年内，在经营活动中没有重大违法行为，比选人须自行承诺无重大违法行为(格式自拟)。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exact"/>
        </w:trPr>
        <w:tc>
          <w:tcPr>
            <w:tcW w:w="1245" w:type="dxa"/>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比选文件领取和递交时间、地点及比选文件份数</w:t>
            </w:r>
          </w:p>
        </w:tc>
        <w:tc>
          <w:tcPr>
            <w:tcW w:w="9465" w:type="dxa"/>
            <w:vAlign w:val="center"/>
          </w:tcPr>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领取文件时间：</w:t>
            </w:r>
            <w:r>
              <w:rPr>
                <w:rFonts w:hint="eastAsia" w:ascii="方正仿宋_GBK" w:hAnsi="方正仿宋_GBK" w:eastAsia="方正仿宋_GBK" w:cs="方正仿宋_GBK"/>
                <w:color w:val="auto"/>
                <w:sz w:val="24"/>
                <w:highlight w:val="none"/>
                <w:lang w:val="en-US" w:eastAsia="zh-CN"/>
              </w:rPr>
              <w:t>见官网</w:t>
            </w:r>
            <w:r>
              <w:rPr>
                <w:rFonts w:hint="eastAsia" w:ascii="方正仿宋_GBK" w:hAnsi="方正仿宋_GBK" w:eastAsia="方正仿宋_GBK" w:cs="方正仿宋_GBK"/>
                <w:color w:val="auto"/>
                <w:sz w:val="24"/>
                <w:highlight w:val="none"/>
              </w:rPr>
              <w:t xml:space="preserve">。 </w:t>
            </w:r>
          </w:p>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递交文件时间：2022年</w:t>
            </w:r>
            <w:r>
              <w:rPr>
                <w:rFonts w:hint="eastAsia" w:ascii="方正仿宋_GBK" w:hAnsi="方正仿宋_GBK" w:eastAsia="方正仿宋_GBK" w:cs="方正仿宋_GBK"/>
                <w:color w:val="auto"/>
                <w:sz w:val="24"/>
                <w:highlight w:val="none"/>
                <w:u w:val="single"/>
                <w:lang w:val="en-US" w:eastAsia="zh-CN"/>
              </w:rPr>
              <w:t>9</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22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 xml:space="preserve">分截止。    </w:t>
            </w:r>
          </w:p>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递交文件地点：重庆市南岸区涂山镇腾龙大道58号重庆通邑物业管理有限公司物业管理部。</w:t>
            </w:r>
          </w:p>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比选时间：2022年</w:t>
            </w:r>
            <w:r>
              <w:rPr>
                <w:rFonts w:hint="eastAsia" w:ascii="方正仿宋_GBK" w:hAnsi="方正仿宋_GBK" w:eastAsia="方正仿宋_GBK" w:cs="方正仿宋_GBK"/>
                <w:color w:val="auto"/>
                <w:sz w:val="24"/>
                <w:highlight w:val="none"/>
                <w:u w:val="single"/>
                <w:lang w:val="en-US" w:eastAsia="zh-CN"/>
              </w:rPr>
              <w:t>9</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22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w:t>
            </w:r>
          </w:p>
          <w:p>
            <w:pPr>
              <w:numPr>
                <w:ilvl w:val="0"/>
                <w:numId w:val="2"/>
              </w:numPr>
              <w:spacing w:line="440" w:lineRule="exact"/>
              <w:ind w:left="0" w:leftChars="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比选文件份数：</w:t>
            </w:r>
            <w:r>
              <w:rPr>
                <w:rFonts w:hint="eastAsia" w:ascii="方正仿宋_GBK" w:hAnsi="方正仿宋_GBK" w:eastAsia="方正仿宋_GBK" w:cs="方正仿宋_GBK"/>
                <w:color w:val="auto"/>
                <w:sz w:val="24"/>
                <w:highlight w:val="none"/>
                <w:u w:val="single"/>
                <w:lang w:val="en-US" w:eastAsia="zh-CN"/>
              </w:rPr>
              <w:t>贰</w:t>
            </w:r>
            <w:r>
              <w:rPr>
                <w:rFonts w:hint="eastAsia" w:ascii="方正仿宋_GBK" w:hAnsi="方正仿宋_GBK" w:eastAsia="方正仿宋_GBK" w:cs="方正仿宋_GBK"/>
                <w:color w:val="auto"/>
                <w:sz w:val="24"/>
                <w:highlight w:val="none"/>
              </w:rPr>
              <w:t>份。</w:t>
            </w:r>
            <w:r>
              <w:rPr>
                <w:rFonts w:hint="eastAsia" w:ascii="方正仿宋_GBK" w:hAnsi="方正仿宋_GBK" w:eastAsia="方正仿宋_GBK" w:cs="方正仿宋_GBK"/>
                <w:color w:val="auto"/>
                <w:sz w:val="24"/>
                <w:highlight w:val="none"/>
                <w:lang w:val="en-US" w:eastAsia="zh-CN"/>
              </w:rPr>
              <w:t>并</w:t>
            </w:r>
            <w:r>
              <w:rPr>
                <w:rFonts w:hint="eastAsia" w:ascii="方正仿宋_GBK" w:hAnsi="方正仿宋_GBK" w:eastAsia="方正仿宋_GBK" w:cs="方正仿宋_GBK"/>
                <w:color w:val="auto"/>
                <w:sz w:val="24"/>
                <w:highlight w:val="none"/>
              </w:rPr>
              <w:t>提供盖章版扫描件1份，以U盘形式装入报价文件</w:t>
            </w:r>
            <w:r>
              <w:rPr>
                <w:rFonts w:hint="eastAsia" w:ascii="方正仿宋_GBK" w:hAnsi="方正仿宋_GBK" w:eastAsia="方正仿宋_GBK" w:cs="方正仿宋_GBK"/>
                <w:color w:val="auto"/>
                <w:sz w:val="24"/>
                <w:highlight w:val="none"/>
                <w:lang w:val="en-US" w:eastAsia="zh-CN"/>
              </w:rPr>
              <w:t>袋</w:t>
            </w:r>
            <w:r>
              <w:rPr>
                <w:rFonts w:hint="eastAsia" w:ascii="方正仿宋_GBK" w:hAnsi="方正仿宋_GBK" w:eastAsia="方正仿宋_GBK" w:cs="方正仿宋_GBK"/>
                <w:color w:val="auto"/>
                <w:sz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exact"/>
        </w:trPr>
        <w:tc>
          <w:tcPr>
            <w:tcW w:w="1245" w:type="dxa"/>
            <w:vAlign w:val="center"/>
          </w:tcPr>
          <w:p>
            <w:pPr>
              <w:spacing w:line="440" w:lineRule="exact"/>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sz w:val="24"/>
                <w:highlight w:val="none"/>
                <w:lang w:eastAsia="zh-CN"/>
              </w:rPr>
              <w:t>比选保证金</w:t>
            </w:r>
          </w:p>
        </w:tc>
        <w:tc>
          <w:tcPr>
            <w:tcW w:w="9465" w:type="dxa"/>
            <w:vAlign w:val="center"/>
          </w:tcPr>
          <w:p>
            <w:pPr>
              <w:spacing w:line="440" w:lineRule="exact"/>
              <w:ind w:left="480" w:hanging="480" w:hangingChars="200"/>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1、¥10000元（大写：人民币壹万元整）。</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2、比选人在</w:t>
            </w:r>
            <w:r>
              <w:rPr>
                <w:rFonts w:hint="eastAsia" w:ascii="方正仿宋_GBK" w:hAnsi="方正仿宋_GBK" w:eastAsia="方正仿宋_GBK" w:cs="方正仿宋_GBK"/>
                <w:color w:val="auto"/>
                <w:sz w:val="24"/>
                <w:highlight w:val="none"/>
              </w:rPr>
              <w:t>20</w:t>
            </w:r>
            <w:r>
              <w:rPr>
                <w:rFonts w:hint="eastAsia" w:ascii="方正仿宋_GBK" w:hAnsi="方正仿宋_GBK" w:eastAsia="方正仿宋_GBK" w:cs="方正仿宋_GBK"/>
                <w:color w:val="auto"/>
                <w:sz w:val="24"/>
                <w:highlight w:val="none"/>
                <w:lang w:val="en-US" w:eastAsia="zh-CN"/>
              </w:rPr>
              <w:t>22</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9</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22</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前缴纳比选保证金，</w:t>
            </w:r>
            <w:r>
              <w:rPr>
                <w:rFonts w:hint="eastAsia" w:ascii="方正仿宋_GBK" w:hAnsi="方正仿宋_GBK" w:eastAsia="方正仿宋_GBK" w:cs="方正仿宋_GBK"/>
                <w:color w:val="auto"/>
                <w:sz w:val="24"/>
                <w:highlight w:val="none"/>
                <w:lang w:val="en-US" w:eastAsia="zh-CN"/>
              </w:rPr>
              <w:t>并备注“</w:t>
            </w:r>
            <w:r>
              <w:rPr>
                <w:rFonts w:hint="eastAsia" w:ascii="方正仿宋_GBK" w:hAnsi="方正仿宋_GBK" w:eastAsia="方正仿宋_GBK" w:cs="方正仿宋_GBK"/>
                <w:color w:val="auto"/>
                <w:sz w:val="24"/>
                <w:highlight w:val="none"/>
                <w:lang w:eastAsia="zh-CN"/>
              </w:rPr>
              <w:t>2022-2023年度轨道线绿植租赁养护服务比选</w:t>
            </w:r>
            <w:r>
              <w:rPr>
                <w:rFonts w:hint="eastAsia" w:ascii="方正仿宋_GBK" w:hAnsi="方正仿宋_GBK" w:eastAsia="方正仿宋_GBK" w:cs="方正仿宋_GBK"/>
                <w:color w:val="auto"/>
                <w:sz w:val="24"/>
                <w:highlight w:val="none"/>
                <w:lang w:val="en-US" w:eastAsia="zh-CN"/>
              </w:rPr>
              <w:t>保证金”</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未按本项要求缴纳并备注的作否决投标处理。</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3、所缴比选保证金于中选通知书发放后</w:t>
            </w:r>
            <w:r>
              <w:rPr>
                <w:rFonts w:hint="eastAsia" w:ascii="方正仿宋_GBK" w:hAnsi="方正仿宋_GBK" w:eastAsia="方正仿宋_GBK" w:cs="方正仿宋_GBK"/>
                <w:color w:val="auto"/>
                <w:sz w:val="24"/>
                <w:highlight w:val="none"/>
                <w:u w:val="single"/>
                <w:lang w:val="en-US" w:eastAsia="zh-CN"/>
              </w:rPr>
              <w:t>15</w:t>
            </w:r>
            <w:r>
              <w:rPr>
                <w:rFonts w:hint="eastAsia" w:ascii="方正仿宋_GBK" w:hAnsi="方正仿宋_GBK" w:eastAsia="方正仿宋_GBK" w:cs="方正仿宋_GBK"/>
                <w:color w:val="auto"/>
                <w:sz w:val="24"/>
                <w:highlight w:val="none"/>
                <w:lang w:val="en-US" w:eastAsia="zh-CN"/>
              </w:rPr>
              <w:t>个工作日内无息退还。</w:t>
            </w:r>
          </w:p>
          <w:p>
            <w:pPr>
              <w:spacing w:line="440" w:lineRule="exact"/>
              <w:rPr>
                <w:rFonts w:hint="eastAsia"/>
                <w:kern w:val="2"/>
                <w:sz w:val="21"/>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4、若经招标小组成员发现比选单位所提供资料存在弄虚作假，则取消其比选资格，且比选保证金不予退还。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exact"/>
        </w:trPr>
        <w:tc>
          <w:tcPr>
            <w:tcW w:w="1245" w:type="dxa"/>
            <w:vAlign w:val="center"/>
          </w:tcPr>
          <w:p>
            <w:pPr>
              <w:spacing w:line="440" w:lineRule="exact"/>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sz w:val="24"/>
                <w:highlight w:val="none"/>
                <w:lang w:eastAsia="zh-CN"/>
              </w:rPr>
              <w:t>履约保证金</w:t>
            </w:r>
          </w:p>
        </w:tc>
        <w:tc>
          <w:tcPr>
            <w:tcW w:w="9465" w:type="dxa"/>
            <w:vAlign w:val="center"/>
          </w:tcPr>
          <w:p>
            <w:pPr>
              <w:numPr>
                <w:ilvl w:val="0"/>
                <w:numId w:val="0"/>
              </w:numPr>
              <w:spacing w:line="440" w:lineRule="exact"/>
              <w:rPr>
                <w:rFonts w:hint="eastAsia"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color w:val="auto"/>
                <w:spacing w:val="0"/>
                <w:w w:val="100"/>
                <w:sz w:val="24"/>
                <w:szCs w:val="24"/>
                <w:highlight w:val="none"/>
                <w:u w:val="none"/>
                <w:vertAlign w:val="baseline"/>
                <w:lang w:val="en-US" w:eastAsia="zh-CN"/>
              </w:rPr>
              <w:t>1、¥2</w:t>
            </w:r>
            <w:r>
              <w:rPr>
                <w:rFonts w:hint="eastAsia" w:ascii="方正仿宋_GBK" w:hAnsi="方正仿宋_GBK" w:eastAsia="方正仿宋_GBK" w:cs="方正仿宋_GBK"/>
                <w:color w:val="auto"/>
                <w:spacing w:val="0"/>
                <w:w w:val="100"/>
                <w:sz w:val="24"/>
                <w:szCs w:val="24"/>
                <w:highlight w:val="none"/>
                <w:u w:val="single"/>
                <w:vertAlign w:val="baseline"/>
                <w:lang w:val="en-US" w:eastAsia="zh-CN"/>
              </w:rPr>
              <w:t>0000</w:t>
            </w:r>
            <w:r>
              <w:rPr>
                <w:rFonts w:hint="eastAsia" w:ascii="方正仿宋_GBK" w:hAnsi="方正仿宋_GBK" w:eastAsia="方正仿宋_GBK" w:cs="方正仿宋_GBK"/>
                <w:color w:val="auto"/>
                <w:spacing w:val="0"/>
                <w:w w:val="100"/>
                <w:sz w:val="24"/>
                <w:szCs w:val="24"/>
                <w:highlight w:val="none"/>
                <w:vertAlign w:val="baseline"/>
                <w:lang w:val="en-US" w:eastAsia="zh-CN"/>
              </w:rPr>
              <w:t>元（大写：人民币贰万元整）。</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highlight w:val="none"/>
                <w:u w:val="none"/>
                <w:lang w:val="en-US" w:eastAsia="zh-CN"/>
              </w:rPr>
              <w:t>2、</w:t>
            </w:r>
            <w:r>
              <w:rPr>
                <w:rFonts w:hint="eastAsia" w:ascii="方正仿宋_GBK" w:hAnsi="方正仿宋_GBK" w:eastAsia="方正仿宋_GBK" w:cs="方正仿宋_GBK"/>
                <w:color w:val="auto"/>
                <w:sz w:val="24"/>
                <w:highlight w:val="none"/>
                <w:lang w:val="en-US" w:eastAsia="zh-CN"/>
              </w:rPr>
              <w:t>中选单位于合同签订前缴纳履约保证金。在合同期满，甲方退还履约保证金前，乙方应按照甲方要求办理退还手续并向甲方交还保证金收据原件，否则甲方有权拒绝退还履约保证金。甲方确认乙方无违约欠款或其他应付未付款项后20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exact"/>
        </w:trPr>
        <w:tc>
          <w:tcPr>
            <w:tcW w:w="1245" w:type="dxa"/>
            <w:vAlign w:val="center"/>
          </w:tcPr>
          <w:p>
            <w:pPr>
              <w:spacing w:line="440" w:lineRule="exact"/>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sz w:val="24"/>
                <w:highlight w:val="none"/>
                <w:lang w:eastAsia="zh-CN"/>
              </w:rPr>
              <w:t>保证金缴纳账户</w:t>
            </w:r>
          </w:p>
        </w:tc>
        <w:tc>
          <w:tcPr>
            <w:tcW w:w="9465" w:type="dxa"/>
            <w:vAlign w:val="center"/>
          </w:tcPr>
          <w:p>
            <w:pPr>
              <w:spacing w:line="440" w:lineRule="exact"/>
              <w:rPr>
                <w:rFonts w:hint="eastAsia" w:ascii="方正仿宋_GBK" w:hAnsi="方正仿宋_GBK" w:eastAsia="方正仿宋_GBK" w:cs="方正仿宋_GBK"/>
                <w:color w:val="auto"/>
                <w:sz w:val="24"/>
                <w:highlight w:val="none"/>
                <w:u w:val="single"/>
                <w:lang w:val="en-US" w:eastAsia="zh-CN"/>
              </w:rPr>
            </w:pPr>
            <w:r>
              <w:rPr>
                <w:rFonts w:hint="eastAsia" w:ascii="方正仿宋_GBK" w:hAnsi="方正仿宋_GBK" w:eastAsia="方正仿宋_GBK" w:cs="方正仿宋_GBK"/>
                <w:color w:val="auto"/>
                <w:sz w:val="24"/>
                <w:highlight w:val="none"/>
                <w:u w:val="none"/>
                <w:lang w:val="en-US" w:eastAsia="zh-CN"/>
              </w:rPr>
              <w:t>开户银行：</w:t>
            </w:r>
            <w:r>
              <w:rPr>
                <w:rFonts w:hint="eastAsia" w:ascii="方正仿宋_GBK" w:hAnsi="方正仿宋_GBK" w:eastAsia="方正仿宋_GBK" w:cs="方正仿宋_GBK"/>
                <w:color w:val="auto"/>
                <w:sz w:val="24"/>
                <w:highlight w:val="none"/>
                <w:u w:val="single"/>
                <w:lang w:val="en-US" w:eastAsia="zh-CN"/>
              </w:rPr>
              <w:t xml:space="preserve">民生银行南坪支行 </w:t>
            </w:r>
          </w:p>
          <w:p>
            <w:pPr>
              <w:spacing w:line="440" w:lineRule="exact"/>
              <w:rPr>
                <w:rFonts w:hint="eastAsia" w:ascii="方正仿宋_GBK" w:hAnsi="方正仿宋_GBK" w:eastAsia="方正仿宋_GBK" w:cs="方正仿宋_GBK"/>
                <w:color w:val="auto"/>
                <w:sz w:val="24"/>
                <w:highlight w:val="none"/>
                <w:u w:val="single"/>
                <w:lang w:val="en-US" w:eastAsia="zh-CN"/>
              </w:rPr>
            </w:pPr>
            <w:r>
              <w:rPr>
                <w:rFonts w:hint="eastAsia" w:ascii="方正仿宋_GBK" w:hAnsi="方正仿宋_GBK" w:eastAsia="方正仿宋_GBK" w:cs="方正仿宋_GBK"/>
                <w:color w:val="auto"/>
                <w:sz w:val="24"/>
                <w:highlight w:val="none"/>
                <w:u w:val="none"/>
                <w:lang w:val="en-US" w:eastAsia="zh-CN"/>
              </w:rPr>
              <w:t>户    名：</w:t>
            </w:r>
            <w:r>
              <w:rPr>
                <w:rFonts w:hint="eastAsia" w:ascii="方正仿宋_GBK" w:hAnsi="方正仿宋_GBK" w:eastAsia="方正仿宋_GBK" w:cs="方正仿宋_GBK"/>
                <w:color w:val="auto"/>
                <w:sz w:val="24"/>
                <w:highlight w:val="none"/>
                <w:u w:val="single"/>
                <w:lang w:val="en-US" w:eastAsia="zh-CN"/>
              </w:rPr>
              <w:t xml:space="preserve">重庆通邑物业管理有限公司 </w:t>
            </w:r>
          </w:p>
          <w:p>
            <w:pPr>
              <w:spacing w:line="440" w:lineRule="exact"/>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sz w:val="24"/>
                <w:highlight w:val="none"/>
                <w:u w:val="none"/>
                <w:lang w:val="en-US" w:eastAsia="zh-CN"/>
              </w:rPr>
              <w:t>银行账号：</w:t>
            </w:r>
            <w:r>
              <w:rPr>
                <w:rFonts w:hint="eastAsia" w:ascii="方正仿宋_GBK" w:hAnsi="方正仿宋_GBK" w:eastAsia="方正仿宋_GBK" w:cs="方正仿宋_GBK"/>
                <w:color w:val="auto"/>
                <w:sz w:val="24"/>
                <w:highlight w:val="none"/>
                <w:u w:val="single"/>
                <w:lang w:val="en-US" w:eastAsia="zh-CN"/>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trPr>
        <w:tc>
          <w:tcPr>
            <w:tcW w:w="1245" w:type="dxa"/>
            <w:vMerge w:val="restart"/>
            <w:vAlign w:val="center"/>
          </w:tcPr>
          <w:p>
            <w:pPr>
              <w:spacing w:line="440" w:lineRule="exact"/>
              <w:jc w:val="cente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限价及比选</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9465" w:type="dxa"/>
            <w:vAlign w:val="center"/>
          </w:tcPr>
          <w:p>
            <w:pPr>
              <w:spacing w:line="440" w:lineRule="exact"/>
              <w:rPr>
                <w:rFonts w:hint="eastAsia" w:ascii="方正仿宋_GBK" w:hAnsi="方正仿宋_GBK" w:eastAsia="方正仿宋_GBK" w:cs="方正仿宋_GBK"/>
                <w:b/>
                <w:bCs/>
                <w:color w:val="FF0000"/>
                <w:kern w:val="2"/>
                <w:sz w:val="24"/>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限价：</w:t>
            </w:r>
            <w:r>
              <w:rPr>
                <w:rFonts w:hint="eastAsia" w:ascii="方正仿宋_GBK" w:hAnsi="方正仿宋_GBK" w:eastAsia="方正仿宋_GBK" w:cs="方正仿宋_GBK"/>
                <w:b w:val="0"/>
                <w:bCs w:val="0"/>
                <w:color w:val="auto"/>
                <w:kern w:val="2"/>
                <w:sz w:val="24"/>
                <w:szCs w:val="24"/>
                <w:highlight w:val="none"/>
                <w:lang w:val="en-US" w:eastAsia="zh-CN" w:bidi="ar-SA"/>
              </w:rPr>
              <w:t>本项目不含税单价：大型绿植13.88元/月/盆，中型绿植10.05元/月/盆，小型绿植3.17元/月/盆，室外绿化养护1.03元/月/平方米；合同期不含税总价预估406266.05元（本价格为最高限价，结算时根据中标价与实际数量据实结算）</w:t>
            </w:r>
            <w:r>
              <w:rPr>
                <w:rFonts w:hint="eastAsia" w:ascii="方正仿宋_GBK" w:hAnsi="方正仿宋_GBK" w:eastAsia="方正仿宋_GBK" w:cs="方正仿宋_GBK"/>
                <w:b/>
                <w:bCs/>
                <w:color w:val="auto"/>
                <w:kern w:val="2"/>
                <w:sz w:val="24"/>
                <w:szCs w:val="24"/>
                <w:highlight w:val="none"/>
                <w:lang w:val="en-US" w:eastAsia="zh-CN" w:bidi="ar-SA"/>
              </w:rPr>
              <w:t>。</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本次比选为一次性最终报价，不再议价。请比选被邀请人根据自身情况自主报价，</w:t>
            </w:r>
            <w:r>
              <w:rPr>
                <w:rFonts w:hint="eastAsia" w:ascii="方正仿宋_GBK" w:hAnsi="方正仿宋_GBK" w:eastAsia="方正仿宋_GBK" w:cs="方正仿宋_GBK"/>
                <w:color w:val="auto"/>
                <w:sz w:val="24"/>
                <w:highlight w:val="none"/>
                <w:lang w:val="en-US" w:eastAsia="zh-CN"/>
              </w:rPr>
              <w:t>任一</w:t>
            </w:r>
            <w:r>
              <w:rPr>
                <w:rFonts w:hint="eastAsia" w:ascii="方正仿宋_GBK" w:hAnsi="方正仿宋_GBK" w:eastAsia="方正仿宋_GBK" w:cs="方正仿宋_GBK"/>
                <w:color w:val="auto"/>
                <w:sz w:val="24"/>
                <w:highlight w:val="none"/>
              </w:rPr>
              <w:t>报价超过</w:t>
            </w:r>
            <w:r>
              <w:rPr>
                <w:rFonts w:hint="eastAsia" w:ascii="方正仿宋_GBK" w:hAnsi="方正仿宋_GBK" w:eastAsia="方正仿宋_GBK" w:cs="方正仿宋_GBK"/>
                <w:color w:val="auto"/>
                <w:sz w:val="24"/>
                <w:highlight w:val="none"/>
                <w:lang w:val="en-US" w:eastAsia="zh-CN"/>
              </w:rPr>
              <w:t>单价或总价</w:t>
            </w:r>
            <w:r>
              <w:rPr>
                <w:rFonts w:hint="eastAsia" w:ascii="方正仿宋_GBK" w:hAnsi="方正仿宋_GBK" w:eastAsia="方正仿宋_GBK" w:cs="方正仿宋_GBK"/>
                <w:color w:val="auto"/>
                <w:sz w:val="24"/>
                <w:highlight w:val="none"/>
              </w:rPr>
              <w:t>限价的</w:t>
            </w:r>
            <w:r>
              <w:rPr>
                <w:rFonts w:hint="eastAsia" w:ascii="方正仿宋_GBK" w:hAnsi="方正仿宋_GBK" w:eastAsia="方正仿宋_GBK" w:cs="方正仿宋_GBK"/>
                <w:color w:val="auto"/>
                <w:sz w:val="24"/>
                <w:highlight w:val="none"/>
                <w:lang w:val="en-US" w:eastAsia="zh-CN"/>
              </w:rPr>
              <w:t>作</w:t>
            </w:r>
            <w:r>
              <w:rPr>
                <w:rFonts w:hint="eastAsia" w:ascii="方正仿宋_GBK" w:hAnsi="方正仿宋_GBK" w:eastAsia="方正仿宋_GBK" w:cs="方正仿宋_GBK"/>
                <w:color w:val="auto"/>
                <w:sz w:val="24"/>
                <w:highlight w:val="none"/>
              </w:rPr>
              <w:t>否决比选</w:t>
            </w:r>
            <w:r>
              <w:rPr>
                <w:rFonts w:hint="eastAsia" w:ascii="方正仿宋_GBK" w:hAnsi="方正仿宋_GBK" w:eastAsia="方正仿宋_GBK" w:cs="方正仿宋_GBK"/>
                <w:color w:val="auto"/>
                <w:sz w:val="24"/>
                <w:highlight w:val="none"/>
                <w:lang w:val="en-US" w:eastAsia="zh-CN"/>
              </w:rPr>
              <w:t>处理</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exact"/>
        </w:trPr>
        <w:tc>
          <w:tcPr>
            <w:tcW w:w="1245" w:type="dxa"/>
            <w:vMerge w:val="continue"/>
            <w:vAlign w:val="center"/>
          </w:tcPr>
          <w:p>
            <w:pPr>
              <w:spacing w:line="440" w:lineRule="exact"/>
              <w:jc w:val="center"/>
              <w:rPr>
                <w:rFonts w:hint="eastAsia" w:ascii="方正仿宋_GBK" w:hAnsi="方正仿宋_GBK" w:eastAsia="方正仿宋_GBK" w:cs="方正仿宋_GBK"/>
                <w:color w:val="auto"/>
                <w:sz w:val="24"/>
                <w:highlight w:val="none"/>
              </w:rPr>
            </w:pPr>
          </w:p>
        </w:tc>
        <w:tc>
          <w:tcPr>
            <w:tcW w:w="9465"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textAlignment w:val="auto"/>
              <w:rPr>
                <w:rFonts w:hint="default"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1、比选文件中为总价为预估，结算时根据中标单价与各项目实际租赁数量据实结算。</w:t>
            </w:r>
          </w:p>
          <w:p>
            <w:pPr>
              <w:numPr>
                <w:ilvl w:val="0"/>
                <w:numId w:val="0"/>
              </w:numPr>
              <w:spacing w:line="440" w:lineRule="exact"/>
              <w:ind w:leftChars="0"/>
              <w:rPr>
                <w:rFonts w:hint="eastAsia"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2、报价人须充分考虑人工费用、运输费用、绿植损耗、税率及税率变化、水电能耗、其它物料的变化等不利因素，不含税结算价格均不得超过合同预估总价和单价。</w:t>
            </w:r>
          </w:p>
          <w:p>
            <w:pPr>
              <w:numPr>
                <w:ilvl w:val="0"/>
                <w:numId w:val="0"/>
              </w:numPr>
              <w:spacing w:line="440" w:lineRule="exact"/>
              <w:ind w:left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sz w:val="24"/>
                <w:highlight w:val="none"/>
                <w:lang w:val="en-US" w:eastAsia="zh-CN"/>
              </w:rPr>
              <w:t>3、招标人不组织现场踏勘，</w:t>
            </w:r>
            <w:r>
              <w:rPr>
                <w:rFonts w:hint="eastAsia" w:ascii="方正仿宋_GBK" w:hAnsi="方正仿宋_GBK" w:eastAsia="方正仿宋_GBK" w:cs="方正仿宋_GBK"/>
                <w:sz w:val="24"/>
                <w:highlight w:val="none"/>
              </w:rPr>
              <w:t>投标人按</w:t>
            </w:r>
            <w:r>
              <w:rPr>
                <w:rFonts w:hint="eastAsia" w:ascii="方正仿宋_GBK" w:hAnsi="方正仿宋_GBK" w:eastAsia="方正仿宋_GBK" w:cs="方正仿宋_GBK"/>
                <w:sz w:val="24"/>
                <w:highlight w:val="none"/>
                <w:lang w:val="en-US" w:eastAsia="zh-CN"/>
              </w:rPr>
              <w:t>本邀标</w:t>
            </w:r>
            <w:r>
              <w:rPr>
                <w:rFonts w:hint="eastAsia" w:ascii="方正仿宋_GBK" w:hAnsi="方正仿宋_GBK" w:eastAsia="方正仿宋_GBK" w:cs="方正仿宋_GBK"/>
                <w:sz w:val="24"/>
                <w:highlight w:val="none"/>
              </w:rPr>
              <w:t>文件</w:t>
            </w:r>
            <w:r>
              <w:rPr>
                <w:rFonts w:hint="eastAsia" w:ascii="方正仿宋_GBK" w:hAnsi="方正仿宋_GBK" w:eastAsia="方正仿宋_GBK" w:cs="方正仿宋_GBK"/>
                <w:sz w:val="24"/>
                <w:highlight w:val="none"/>
                <w:lang w:val="en-US" w:eastAsia="zh-CN"/>
              </w:rPr>
              <w:t>附件1</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轨道线绿植租赁养护各站需求及限价表</w:t>
            </w:r>
            <w:r>
              <w:rPr>
                <w:rFonts w:hint="eastAsia" w:ascii="方正仿宋_GBK" w:hAnsi="方正仿宋_GBK" w:eastAsia="方正仿宋_GBK" w:cs="方正仿宋_GBK"/>
                <w:sz w:val="24"/>
                <w:highlight w:val="none"/>
              </w:rPr>
              <w:t>”，并</w:t>
            </w:r>
            <w:r>
              <w:rPr>
                <w:rFonts w:hint="eastAsia" w:ascii="方正仿宋_GBK" w:hAnsi="方正仿宋_GBK" w:eastAsia="方正仿宋_GBK" w:cs="方正仿宋_GBK"/>
                <w:sz w:val="24"/>
                <w:highlight w:val="none"/>
                <w:lang w:val="en-US" w:eastAsia="zh-CN"/>
              </w:rPr>
              <w:t>结合</w:t>
            </w:r>
            <w:r>
              <w:rPr>
                <w:rFonts w:hint="eastAsia" w:ascii="方正仿宋_GBK" w:hAnsi="方正仿宋_GBK" w:eastAsia="方正仿宋_GBK" w:cs="方正仿宋_GBK"/>
                <w:sz w:val="24"/>
                <w:highlight w:val="none"/>
              </w:rPr>
              <w:t>实际情况编制投标报价书自主报价。</w:t>
            </w:r>
            <w:r>
              <w:rPr>
                <w:rFonts w:hint="eastAsia" w:ascii="方正仿宋_GBK" w:hAnsi="方正仿宋_GBK" w:eastAsia="方正仿宋_GBK" w:cs="方正仿宋_GBK"/>
                <w:sz w:val="24"/>
                <w:highlight w:val="none"/>
                <w:lang w:val="en-US" w:eastAsia="zh-CN"/>
              </w:rPr>
              <w:t>附件</w:t>
            </w:r>
            <w:r>
              <w:rPr>
                <w:rFonts w:hint="eastAsia" w:ascii="方正仿宋_GBK" w:hAnsi="方正仿宋_GBK" w:eastAsia="方正仿宋_GBK" w:cs="方正仿宋_GBK"/>
                <w:sz w:val="24"/>
                <w:highlight w:val="none"/>
              </w:rPr>
              <w:t>中植物的品名、规格、数量、型号等不得更改，否则按</w:t>
            </w:r>
            <w:r>
              <w:rPr>
                <w:rFonts w:hint="eastAsia" w:ascii="方正仿宋_GBK" w:hAnsi="方正仿宋_GBK" w:eastAsia="方正仿宋_GBK" w:cs="方正仿宋_GBK"/>
                <w:sz w:val="24"/>
                <w:highlight w:val="none"/>
                <w:lang w:val="en-US" w:eastAsia="zh-CN"/>
              </w:rPr>
              <w:t>否决</w:t>
            </w:r>
            <w:r>
              <w:rPr>
                <w:rFonts w:hint="eastAsia" w:ascii="方正仿宋_GBK" w:hAnsi="方正仿宋_GBK" w:eastAsia="方正仿宋_GBK" w:cs="方正仿宋_GBK"/>
                <w:sz w:val="24"/>
                <w:highlight w:val="none"/>
              </w:rPr>
              <w:t>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exact"/>
        </w:trPr>
        <w:tc>
          <w:tcPr>
            <w:tcW w:w="1245" w:type="dxa"/>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9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1、每月应付金额=实际租赁数量*服务单价-考核费用。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highlight w:val="none"/>
              </w:rPr>
            </w:pPr>
            <w:r>
              <w:rPr>
                <w:rFonts w:hint="eastAsia" w:ascii="方正仿宋_GBK" w:hAnsi="方正仿宋_GBK" w:eastAsia="方正仿宋_GBK" w:cs="方正仿宋_GBK"/>
                <w:sz w:val="24"/>
                <w:szCs w:val="24"/>
                <w:highlight w:val="none"/>
                <w:lang w:val="en-US" w:eastAsia="zh-CN"/>
              </w:rPr>
              <w:t>2、招标人每</w:t>
            </w:r>
            <w:r>
              <w:rPr>
                <w:rFonts w:hint="eastAsia" w:ascii="方正仿宋_GBK" w:hAnsi="方正仿宋_GBK" w:eastAsia="方正仿宋_GBK" w:cs="方正仿宋_GBK"/>
                <w:b w:val="0"/>
                <w:bCs w:val="0"/>
                <w:kern w:val="2"/>
                <w:sz w:val="24"/>
                <w:szCs w:val="24"/>
                <w:highlight w:val="none"/>
                <w:lang w:val="en-US" w:eastAsia="zh-CN" w:bidi="ar-SA"/>
              </w:rPr>
              <w:t>月5号对上月服务质量评估结果，完成费用结算。并向招标人开具等额增值税专用发票，在收到发票之后</w:t>
            </w:r>
            <w:r>
              <w:rPr>
                <w:rFonts w:hint="eastAsia" w:ascii="方正仿宋_GBK" w:hAnsi="方正仿宋_GBK" w:eastAsia="方正仿宋_GBK" w:cs="方正仿宋_GBK"/>
                <w:b w:val="0"/>
                <w:bCs w:val="0"/>
                <w:kern w:val="2"/>
                <w:sz w:val="24"/>
                <w:szCs w:val="24"/>
                <w:highlight w:val="none"/>
                <w:u w:val="single"/>
                <w:lang w:val="en-US" w:eastAsia="zh-CN" w:bidi="ar-SA"/>
              </w:rPr>
              <w:t>20</w:t>
            </w:r>
            <w:r>
              <w:rPr>
                <w:rFonts w:hint="eastAsia" w:ascii="方正仿宋_GBK" w:hAnsi="方正仿宋_GBK" w:eastAsia="方正仿宋_GBK" w:cs="方正仿宋_GBK"/>
                <w:b w:val="0"/>
                <w:bCs w:val="0"/>
                <w:kern w:val="2"/>
                <w:sz w:val="24"/>
                <w:szCs w:val="24"/>
                <w:highlight w:val="none"/>
                <w:lang w:val="en-US" w:eastAsia="zh-CN" w:bidi="ar-SA"/>
              </w:rPr>
              <w:t>个工作日内，招标人向服务单位支付费用。若服务单位未提供增值税专用发票，招标人有权拒绝支付相应款项，且不承担违约责任。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245" w:type="dxa"/>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其他需告知比选被邀请人的要求</w:t>
            </w:r>
          </w:p>
        </w:tc>
        <w:tc>
          <w:tcPr>
            <w:tcW w:w="9465" w:type="dxa"/>
            <w:vAlign w:val="center"/>
          </w:tcPr>
          <w:p>
            <w:pPr>
              <w:numPr>
                <w:ilvl w:val="0"/>
                <w:numId w:val="3"/>
              </w:num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本项目不允许联合投标；</w:t>
            </w:r>
          </w:p>
          <w:p>
            <w:pPr>
              <w:numPr>
                <w:ilvl w:val="0"/>
                <w:numId w:val="3"/>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710" w:type="dxa"/>
            <w:gridSpan w:val="2"/>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exact"/>
        </w:trPr>
        <w:tc>
          <w:tcPr>
            <w:tcW w:w="10710" w:type="dxa"/>
            <w:gridSpan w:val="2"/>
            <w:vAlign w:val="center"/>
          </w:tcPr>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此次比选采用综合评估法，报价部分(40分)+商务部分(30分)+技术部分(30分)=此次比选分数，技术部分以评审小组成员平均分作为此部分的比选分数，以符合比选条件的投标单位得分最高的邀请单位为第一候选单位，对未中选情况不做解释；若出现两家及以上单位比选得分相同情况，推荐不含税报价最低的单位作为第一候选单位；如报价相同则须进行二次报价直至出现价差为止；</w:t>
            </w:r>
          </w:p>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比选各方人员在公司监督人员的见证下当众开启密封文件，分别查验响应性文件，宣读报价书。再让评审小组分别进行打分依次得出被邀请单位的最终得分;</w:t>
            </w:r>
          </w:p>
          <w:p>
            <w:pPr>
              <w:numPr>
                <w:ilvl w:val="0"/>
                <w:numId w:val="4"/>
              </w:num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委托代理人签字确认报价，评审小组对响应文件进行详细比选并进行记录；</w:t>
            </w:r>
          </w:p>
          <w:p>
            <w:pPr>
              <w:numPr>
                <w:ilvl w:val="0"/>
                <w:numId w:val="4"/>
              </w:num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综合评审标准详见附件二。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710" w:type="dxa"/>
            <w:gridSpan w:val="2"/>
            <w:vAlign w:val="center"/>
          </w:tcPr>
          <w:p>
            <w:pPr>
              <w:spacing w:line="440" w:lineRule="exact"/>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10710" w:type="dxa"/>
            <w:gridSpan w:val="2"/>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1、比选文件包括但不限于以下内容：★（1）比选函；★（2）营业执照复印件；★（3）法定代表人或授权代理人身份证明及授权委托书；★（4）公司业绩证明材料；★（</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投标保证金缴纳凭据；</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6</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服务</w:t>
            </w:r>
            <w:r>
              <w:rPr>
                <w:rFonts w:hint="eastAsia" w:ascii="方正仿宋_GBK" w:hAnsi="方正仿宋_GBK" w:eastAsia="方正仿宋_GBK" w:cs="方正仿宋_GBK"/>
                <w:color w:val="auto"/>
                <w:sz w:val="24"/>
                <w:highlight w:val="none"/>
              </w:rPr>
              <w:t>方案</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7</w:t>
            </w:r>
            <w:r>
              <w:rPr>
                <w:rFonts w:hint="eastAsia" w:ascii="方正仿宋_GBK" w:hAnsi="方正仿宋_GBK" w:eastAsia="方正仿宋_GBK" w:cs="方正仿宋_GBK"/>
                <w:color w:val="auto"/>
                <w:sz w:val="24"/>
                <w:highlight w:val="none"/>
              </w:rPr>
              <w:t>）根据比选项目情况</w:t>
            </w:r>
            <w:r>
              <w:rPr>
                <w:rFonts w:hint="eastAsia" w:ascii="方正仿宋_GBK" w:hAnsi="方正仿宋_GBK" w:eastAsia="方正仿宋_GBK" w:cs="方正仿宋_GBK"/>
                <w:color w:val="auto"/>
                <w:sz w:val="24"/>
                <w:highlight w:val="none"/>
                <w:lang w:val="en-US" w:eastAsia="zh-CN"/>
              </w:rPr>
              <w:t>投标人认为</w:t>
            </w:r>
            <w:r>
              <w:rPr>
                <w:rFonts w:hint="eastAsia" w:ascii="方正仿宋_GBK" w:hAnsi="方正仿宋_GBK" w:eastAsia="方正仿宋_GBK" w:cs="方正仿宋_GBK"/>
                <w:color w:val="auto"/>
                <w:sz w:val="24"/>
                <w:highlight w:val="none"/>
              </w:rPr>
              <w:t>需要添加的其他资料。</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2、要求提供的资料均需加盖鲜章，所有资料密封并在密封袋上写明投标单位名称、项目名称、日期并加盖公章。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0710" w:type="dxa"/>
            <w:gridSpan w:val="2"/>
            <w:vAlign w:val="center"/>
          </w:tcPr>
          <w:p>
            <w:pPr>
              <w:spacing w:line="44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联系人：窦老师         电话：15086665436</w:t>
            </w:r>
          </w:p>
        </w:tc>
      </w:tr>
    </w:tbl>
    <w:p>
      <w:pPr>
        <w:rPr>
          <w:rFonts w:hint="eastAsia" w:ascii="方正仿宋_GBK" w:hAnsi="方正仿宋_GBK" w:eastAsia="方正仿宋_GBK" w:cs="方正仿宋_GBK"/>
          <w:color w:val="auto"/>
          <w:sz w:val="28"/>
          <w:szCs w:val="28"/>
          <w:highlight w:val="none"/>
        </w:rPr>
        <w:sectPr>
          <w:pgSz w:w="11906" w:h="16838"/>
          <w:pgMar w:top="1587" w:right="1587" w:bottom="158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rPr>
          <w:rFonts w:hint="default" w:eastAsia="宋体"/>
          <w:highlight w:val="none"/>
          <w:lang w:val="en-US" w:eastAsia="zh-CN"/>
        </w:rPr>
      </w:pPr>
      <w:r>
        <w:rPr>
          <w:rFonts w:hint="eastAsia"/>
          <w:highlight w:val="none"/>
          <w:lang w:val="en-US" w:eastAsia="zh-CN"/>
        </w:rPr>
        <w:t>附件1：</w:t>
      </w:r>
      <w:r>
        <w:rPr>
          <w:rFonts w:hint="eastAsia" w:ascii="Times New Roman" w:hAnsi="Times New Roman" w:eastAsia="宋体" w:cs="Times New Roman"/>
          <w:highlight w:val="none"/>
          <w:lang w:val="en-US" w:eastAsia="zh-CN"/>
        </w:rPr>
        <w:t>轨道线绿植租赁养护各站需求及限价表</w:t>
      </w:r>
    </w:p>
    <w:tbl>
      <w:tblPr>
        <w:tblStyle w:val="12"/>
        <w:tblW w:w="13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087"/>
        <w:gridCol w:w="1073"/>
        <w:gridCol w:w="1080"/>
        <w:gridCol w:w="1080"/>
        <w:gridCol w:w="1110"/>
        <w:gridCol w:w="1080"/>
        <w:gridCol w:w="1080"/>
        <w:gridCol w:w="1110"/>
        <w:gridCol w:w="1312"/>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80" w:type="dxa"/>
            <w:gridSpan w:val="6"/>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highlight w:val="none"/>
                <w:u w:val="none"/>
                <w:lang w:val="en-US"/>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轨道线绿植租赁、养护需求</w:t>
            </w:r>
          </w:p>
        </w:tc>
        <w:tc>
          <w:tcPr>
            <w:tcW w:w="4380" w:type="dxa"/>
            <w:gridSpan w:val="4"/>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highlight w:val="none"/>
                <w:u w:val="none"/>
                <w:lang w:val="en-US" w:eastAsia="zh-CN"/>
              </w:rPr>
            </w:pPr>
            <w:r>
              <w:rPr>
                <w:rFonts w:hint="eastAsia" w:ascii="方正仿宋_GBK" w:hAnsi="方正仿宋_GBK" w:eastAsia="方正仿宋_GBK" w:cs="方正仿宋_GBK"/>
                <w:i w:val="0"/>
                <w:iCs w:val="0"/>
                <w:color w:val="000000"/>
                <w:sz w:val="21"/>
                <w:szCs w:val="21"/>
                <w:highlight w:val="none"/>
                <w:u w:val="none"/>
                <w:lang w:val="en-US" w:eastAsia="zh-CN"/>
              </w:rPr>
              <w:t>限价</w:t>
            </w:r>
          </w:p>
        </w:tc>
        <w:tc>
          <w:tcPr>
            <w:tcW w:w="2662" w:type="dxa"/>
            <w:gridSpan w:val="2"/>
            <w:tcBorders>
              <w:top w:val="single" w:color="000000" w:sz="8" w:space="0"/>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序号</w:t>
            </w:r>
          </w:p>
        </w:tc>
        <w:tc>
          <w:tcPr>
            <w:tcW w:w="108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项目</w:t>
            </w:r>
          </w:p>
        </w:tc>
        <w:tc>
          <w:tcPr>
            <w:tcW w:w="1087"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73"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c>
          <w:tcPr>
            <w:tcW w:w="111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11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c>
          <w:tcPr>
            <w:tcW w:w="1312" w:type="dxa"/>
            <w:vMerge w:val="restart"/>
            <w:tcBorders>
              <w:top w:val="single" w:color="000000" w:sz="8" w:space="0"/>
              <w:left w:val="nil"/>
              <w:bottom w:val="nil"/>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合同期限</w:t>
            </w:r>
          </w:p>
        </w:tc>
        <w:tc>
          <w:tcPr>
            <w:tcW w:w="1350" w:type="dxa"/>
            <w:vMerge w:val="restart"/>
            <w:tcBorders>
              <w:top w:val="single" w:color="000000" w:sz="8" w:space="0"/>
              <w:left w:val="nil"/>
              <w:bottom w:val="nil"/>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不含税总价</w:t>
            </w:r>
          </w:p>
          <w:p>
            <w:pPr>
              <w:keepNext w:val="0"/>
              <w:keepLines w:val="0"/>
              <w:widowControl/>
              <w:suppressLineNumbers w:val="0"/>
              <w:jc w:val="center"/>
              <w:textAlignment w:val="center"/>
              <w:rPr>
                <w:rFonts w:hint="eastAsia"/>
                <w:highlight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080"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3240" w:type="dxa"/>
            <w:gridSpan w:val="3"/>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单位：盆</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单位：㎡</w:t>
            </w:r>
          </w:p>
        </w:tc>
        <w:tc>
          <w:tcPr>
            <w:tcW w:w="111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不含税租赁单价（元/月/盆）</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不含税租赁单价（元/月/盆）</w:t>
            </w:r>
          </w:p>
        </w:tc>
        <w:tc>
          <w:tcPr>
            <w:tcW w:w="10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不含税租赁单价（元/月/盆）</w:t>
            </w:r>
          </w:p>
        </w:tc>
        <w:tc>
          <w:tcPr>
            <w:tcW w:w="111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不含税养护单价（元/月/平方米）</w:t>
            </w:r>
          </w:p>
        </w:tc>
        <w:tc>
          <w:tcPr>
            <w:tcW w:w="1312" w:type="dxa"/>
            <w:vMerge w:val="continue"/>
            <w:tcBorders>
              <w:top w:val="single" w:color="000000" w:sz="8" w:space="0"/>
              <w:left w:val="nil"/>
              <w:bottom w:val="nil"/>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50" w:type="dxa"/>
            <w:vMerge w:val="continue"/>
            <w:tcBorders>
              <w:top w:val="single" w:color="000000" w:sz="8" w:space="0"/>
              <w:left w:val="nil"/>
              <w:bottom w:val="nil"/>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100</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280</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128</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11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13.8787 </w:t>
            </w:r>
          </w:p>
        </w:tc>
        <w:tc>
          <w:tcPr>
            <w:tcW w:w="108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10.0459 </w:t>
            </w:r>
          </w:p>
        </w:tc>
        <w:tc>
          <w:tcPr>
            <w:tcW w:w="108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3.1739 </w:t>
            </w:r>
          </w:p>
        </w:tc>
        <w:tc>
          <w:tcPr>
            <w:tcW w:w="111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1.0322 </w:t>
            </w:r>
          </w:p>
        </w:tc>
        <w:tc>
          <w:tcPr>
            <w:tcW w:w="131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1年1个月零10天</w:t>
            </w:r>
          </w:p>
        </w:tc>
        <w:tc>
          <w:tcPr>
            <w:tcW w:w="135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61376.70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轨道2号线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159</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459</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80</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1085</w:t>
            </w: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1年4个月零13天</w:t>
            </w: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134500.31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轨道4号线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35</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105</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70</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1200</w:t>
            </w: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6个月零15天</w:t>
            </w: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19460.27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轨道9号线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194</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666</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334</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11个月零10天</w:t>
            </w: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118242.70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5</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轨道10号线</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116</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395</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101</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1年零10天</w:t>
            </w: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72686.06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合计</w:t>
            </w:r>
          </w:p>
        </w:tc>
        <w:tc>
          <w:tcPr>
            <w:tcW w:w="1087"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604</w:t>
            </w:r>
          </w:p>
        </w:tc>
        <w:tc>
          <w:tcPr>
            <w:tcW w:w="1073"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1905</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713</w:t>
            </w:r>
          </w:p>
        </w:tc>
        <w:tc>
          <w:tcPr>
            <w:tcW w:w="108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2285</w:t>
            </w:r>
          </w:p>
        </w:tc>
        <w:tc>
          <w:tcPr>
            <w:tcW w:w="1110"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080"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110"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12" w:type="dxa"/>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50"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 xml:space="preserve">406266.05 </w:t>
            </w:r>
          </w:p>
        </w:tc>
      </w:tr>
    </w:tbl>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i w:val="0"/>
          <w:iCs w:val="0"/>
          <w:color w:val="000000"/>
          <w:kern w:val="0"/>
          <w:sz w:val="21"/>
          <w:szCs w:val="21"/>
          <w:highlight w:val="none"/>
          <w:u w:val="none"/>
          <w:lang w:val="en-US" w:eastAsia="zh-CN" w:bidi="ar"/>
        </w:rPr>
      </w:pPr>
      <w:r>
        <w:rPr>
          <w:rFonts w:hint="eastAsia" w:ascii="方正仿宋_GBK" w:hAnsi="方正仿宋_GBK" w:eastAsia="方正仿宋_GBK" w:cs="方正仿宋_GBK"/>
          <w:b w:val="0"/>
          <w:bCs w:val="0"/>
          <w:i w:val="0"/>
          <w:iCs w:val="0"/>
          <w:color w:val="000000"/>
          <w:kern w:val="0"/>
          <w:sz w:val="21"/>
          <w:szCs w:val="21"/>
          <w:highlight w:val="none"/>
          <w:u w:val="none"/>
          <w:lang w:val="en-US" w:eastAsia="zh-CN" w:bidi="ar"/>
        </w:rPr>
        <w:t>注：1.表中植物盆数为比选时采集数据，实际配送及租赁数量以轨道各项目确认为准；</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highlight w:val="none"/>
        </w:rPr>
      </w:pPr>
      <w:r>
        <w:rPr>
          <w:rFonts w:hint="eastAsia" w:ascii="方正仿宋_GBK" w:hAnsi="方正仿宋_GBK" w:eastAsia="方正仿宋_GBK" w:cs="方正仿宋_GBK"/>
          <w:b w:val="0"/>
          <w:bCs w:val="0"/>
          <w:i w:val="0"/>
          <w:iCs w:val="0"/>
          <w:color w:val="000000"/>
          <w:kern w:val="0"/>
          <w:sz w:val="21"/>
          <w:szCs w:val="21"/>
          <w:highlight w:val="none"/>
          <w:u w:val="none"/>
          <w:lang w:val="en-US" w:eastAsia="zh-CN" w:bidi="ar"/>
        </w:rPr>
        <w:t>2.为避免代入税金时候金额差异过大，租金单价保留至小数点后四位。</w:t>
      </w:r>
      <w:r>
        <w:rPr>
          <w:rFonts w:hint="eastAsia"/>
          <w:highlight w:val="none"/>
        </w:rPr>
        <w:br w:type="page"/>
      </w:r>
      <w:r>
        <w:rPr>
          <w:rFonts w:hint="eastAsia"/>
          <w:highlight w:val="none"/>
          <w:lang w:val="en-US" w:eastAsia="zh-CN"/>
        </w:rPr>
        <w:t>附件2：综合评分标准</w:t>
      </w:r>
    </w:p>
    <w:tbl>
      <w:tblPr>
        <w:tblStyle w:val="12"/>
        <w:tblW w:w="1441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5"/>
        <w:gridCol w:w="765"/>
        <w:gridCol w:w="873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90" w:type="dxa"/>
            <w:vAlign w:val="center"/>
          </w:tcPr>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序号</w:t>
            </w:r>
          </w:p>
        </w:tc>
        <w:tc>
          <w:tcPr>
            <w:tcW w:w="1155" w:type="dxa"/>
            <w:vAlign w:val="center"/>
          </w:tcPr>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评分因素</w:t>
            </w:r>
          </w:p>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及权重</w:t>
            </w:r>
          </w:p>
        </w:tc>
        <w:tc>
          <w:tcPr>
            <w:tcW w:w="765" w:type="dxa"/>
            <w:vAlign w:val="center"/>
          </w:tcPr>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分值</w:t>
            </w:r>
          </w:p>
        </w:tc>
        <w:tc>
          <w:tcPr>
            <w:tcW w:w="8730" w:type="dxa"/>
            <w:vAlign w:val="center"/>
          </w:tcPr>
          <w:p>
            <w:pPr>
              <w:spacing w:line="240" w:lineRule="atLeast"/>
              <w:ind w:firstLine="28"/>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评分标准</w:t>
            </w:r>
          </w:p>
        </w:tc>
        <w:tc>
          <w:tcPr>
            <w:tcW w:w="3075" w:type="dxa"/>
            <w:vAlign w:val="center"/>
          </w:tcPr>
          <w:p>
            <w:pPr>
              <w:pStyle w:val="15"/>
              <w:spacing w:before="0" w:after="0" w:line="240" w:lineRule="atLeas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90" w:type="dxa"/>
            <w:vAlign w:val="center"/>
          </w:tcPr>
          <w:p>
            <w:pPr>
              <w:spacing w:line="240" w:lineRule="atLeast"/>
              <w:ind w:firstLine="28"/>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155" w:type="dxa"/>
            <w:vAlign w:val="center"/>
          </w:tcPr>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投标报价</w:t>
            </w:r>
          </w:p>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4</w:t>
            </w:r>
            <w:r>
              <w:rPr>
                <w:rFonts w:hint="eastAsia" w:ascii="方正仿宋_GBK" w:hAnsi="方正仿宋_GBK" w:eastAsia="方正仿宋_GBK" w:cs="方正仿宋_GBK"/>
                <w:sz w:val="21"/>
                <w:szCs w:val="21"/>
                <w:highlight w:val="none"/>
              </w:rPr>
              <w:t>0%）</w:t>
            </w:r>
          </w:p>
        </w:tc>
        <w:tc>
          <w:tcPr>
            <w:tcW w:w="765" w:type="dxa"/>
            <w:vAlign w:val="center"/>
          </w:tcPr>
          <w:p>
            <w:pPr>
              <w:spacing w:line="240" w:lineRule="atLeas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4</w:t>
            </w:r>
            <w:r>
              <w:rPr>
                <w:rFonts w:hint="eastAsia" w:ascii="方正仿宋_GBK" w:hAnsi="方正仿宋_GBK" w:eastAsia="方正仿宋_GBK" w:cs="方正仿宋_GBK"/>
                <w:sz w:val="21"/>
                <w:szCs w:val="21"/>
                <w:highlight w:val="none"/>
              </w:rPr>
              <w:t>0</w:t>
            </w:r>
            <w:r>
              <w:rPr>
                <w:rFonts w:hint="eastAsia" w:ascii="方正仿宋_GBK" w:hAnsi="方正仿宋_GBK" w:eastAsia="方正仿宋_GBK" w:cs="方正仿宋_GBK"/>
                <w:sz w:val="21"/>
                <w:szCs w:val="21"/>
                <w:highlight w:val="none"/>
                <w:lang w:val="en-US" w:eastAsia="zh-CN"/>
              </w:rPr>
              <w:t>分</w:t>
            </w:r>
          </w:p>
        </w:tc>
        <w:tc>
          <w:tcPr>
            <w:tcW w:w="8730" w:type="dxa"/>
            <w:vAlign w:val="center"/>
          </w:tcPr>
          <w:p>
            <w:pPr>
              <w:spacing w:line="240" w:lineRule="atLeas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所有有效报价总价的平均值作为此次评标基准价。投标报价与评标基准价相比，相等的得40分；报价每高于评标基准价1%扣1分，每低于评标基准价1 %扣0.5分，扣完为止(不足1%的按1%计算)</w:t>
            </w:r>
          </w:p>
        </w:tc>
        <w:tc>
          <w:tcPr>
            <w:tcW w:w="3075" w:type="dxa"/>
            <w:vAlign w:val="center"/>
          </w:tcPr>
          <w:p>
            <w:pPr>
              <w:spacing w:line="240" w:lineRule="atLeast"/>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按不含税价计算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90" w:type="dxa"/>
            <w:vMerge w:val="restart"/>
            <w:vAlign w:val="center"/>
          </w:tcPr>
          <w:p>
            <w:pPr>
              <w:spacing w:line="240" w:lineRule="atLeast"/>
              <w:ind w:firstLine="28" w:firstLineChars="0"/>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2</w:t>
            </w:r>
          </w:p>
        </w:tc>
        <w:tc>
          <w:tcPr>
            <w:tcW w:w="1155" w:type="dxa"/>
            <w:vMerge w:val="restart"/>
            <w:vAlign w:val="center"/>
          </w:tcPr>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商务部分</w:t>
            </w:r>
          </w:p>
          <w:p>
            <w:pPr>
              <w:spacing w:line="240" w:lineRule="atLeas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（30%）</w:t>
            </w:r>
          </w:p>
        </w:tc>
        <w:tc>
          <w:tcPr>
            <w:tcW w:w="765" w:type="dxa"/>
            <w:vAlign w:val="center"/>
          </w:tcPr>
          <w:p>
            <w:pPr>
              <w:spacing w:line="240" w:lineRule="atLeast"/>
              <w:jc w:val="cente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9分</w:t>
            </w:r>
          </w:p>
        </w:tc>
        <w:tc>
          <w:tcPr>
            <w:tcW w:w="8730" w:type="dxa"/>
            <w:vAlign w:val="center"/>
          </w:tcPr>
          <w:p>
            <w:pPr>
              <w:spacing w:line="240" w:lineRule="atLeast"/>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供应商提供2019年8月1日至今，单笔合同金额不低于50万元的绿植租赁业绩，有1个得3分，本项最高得9分。</w:t>
            </w:r>
          </w:p>
        </w:tc>
        <w:tc>
          <w:tcPr>
            <w:tcW w:w="3075" w:type="dxa"/>
            <w:vAlign w:val="center"/>
          </w:tcPr>
          <w:p>
            <w:pPr>
              <w:spacing w:line="240" w:lineRule="atLeast"/>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sz w:val="18"/>
                <w:szCs w:val="18"/>
                <w:highlight w:val="none"/>
              </w:rPr>
              <w:t>须提供合同内容字迹清楚的合同复印件（以合同签订时间为准）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90" w:type="dxa"/>
            <w:vMerge w:val="continue"/>
            <w:vAlign w:val="center"/>
          </w:tcPr>
          <w:p>
            <w:pPr>
              <w:spacing w:line="240" w:lineRule="atLeast"/>
              <w:ind w:firstLine="28"/>
              <w:jc w:val="center"/>
              <w:rPr>
                <w:rFonts w:hint="eastAsia" w:ascii="方正仿宋_GBK" w:hAnsi="方正仿宋_GBK" w:eastAsia="方正仿宋_GBK" w:cs="方正仿宋_GBK"/>
                <w:sz w:val="21"/>
                <w:szCs w:val="21"/>
                <w:highlight w:val="none"/>
              </w:rPr>
            </w:pPr>
          </w:p>
        </w:tc>
        <w:tc>
          <w:tcPr>
            <w:tcW w:w="1155" w:type="dxa"/>
            <w:vMerge w:val="continue"/>
            <w:vAlign w:val="center"/>
          </w:tcPr>
          <w:p>
            <w:pPr>
              <w:spacing w:line="240" w:lineRule="atLeast"/>
              <w:jc w:val="center"/>
              <w:rPr>
                <w:rFonts w:hint="eastAsia" w:ascii="方正仿宋_GBK" w:hAnsi="方正仿宋_GBK" w:eastAsia="方正仿宋_GBK" w:cs="方正仿宋_GBK"/>
                <w:sz w:val="21"/>
                <w:szCs w:val="21"/>
                <w:highlight w:val="none"/>
              </w:rPr>
            </w:pPr>
          </w:p>
        </w:tc>
        <w:tc>
          <w:tcPr>
            <w:tcW w:w="765" w:type="dxa"/>
            <w:vAlign w:val="center"/>
          </w:tcPr>
          <w:p>
            <w:pPr>
              <w:spacing w:line="240" w:lineRule="atLeas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6分</w:t>
            </w:r>
          </w:p>
        </w:tc>
        <w:tc>
          <w:tcPr>
            <w:tcW w:w="8730" w:type="dxa"/>
            <w:vAlign w:val="center"/>
          </w:tcPr>
          <w:p>
            <w:pPr>
              <w:pStyle w:val="2"/>
              <w:rPr>
                <w:rFonts w:hint="default" w:eastAsia="方正仿宋_GBK"/>
                <w:highlight w:val="none"/>
                <w:lang w:val="en-US" w:eastAsia="zh-CN"/>
              </w:rPr>
            </w:pPr>
            <w:r>
              <w:rPr>
                <w:rFonts w:hint="eastAsia" w:ascii="方正仿宋_GBK" w:hAnsi="方正仿宋_GBK" w:eastAsia="方正仿宋_GBK" w:cs="方正仿宋_GBK"/>
                <w:b w:val="0"/>
                <w:bCs w:val="0"/>
                <w:i w:val="0"/>
                <w:iCs w:val="0"/>
                <w:color w:val="000000"/>
                <w:kern w:val="0"/>
                <w:sz w:val="21"/>
                <w:szCs w:val="21"/>
                <w:highlight w:val="none"/>
                <w:u w:val="none"/>
                <w:lang w:val="en-US" w:eastAsia="zh-CN" w:bidi="ar"/>
              </w:rPr>
              <w:t>项目经理和现场养护人员须持证上岗，用于本项目的服务人员每持一证（园林绿化师/园林养护师），得1分，上限6分。</w:t>
            </w:r>
          </w:p>
        </w:tc>
        <w:tc>
          <w:tcPr>
            <w:tcW w:w="3075" w:type="dxa"/>
            <w:vAlign w:val="center"/>
          </w:tcPr>
          <w:p>
            <w:pPr>
              <w:spacing w:line="240" w:lineRule="atLeast"/>
              <w:rPr>
                <w:rFonts w:hint="eastAsia" w:ascii="方正仿宋_GBK" w:hAnsi="方正仿宋_GBK" w:eastAsia="方正仿宋_GBK" w:cs="方正仿宋_GBK"/>
                <w:kern w:val="2"/>
                <w:sz w:val="18"/>
                <w:szCs w:val="18"/>
                <w:highlight w:val="none"/>
                <w:lang w:val="en-US" w:eastAsia="zh-CN" w:bidi="ar-SA"/>
              </w:rPr>
            </w:pPr>
            <w:r>
              <w:rPr>
                <w:rFonts w:hint="eastAsia" w:ascii="方正仿宋_GBK" w:hAnsi="方正仿宋_GBK" w:eastAsia="方正仿宋_GBK" w:cs="方正仿宋_GBK"/>
                <w:sz w:val="18"/>
                <w:szCs w:val="18"/>
                <w:highlight w:val="none"/>
              </w:rPr>
              <w:t>以上人员需提供相应的技术资格职称或从业经历，并提供投标人为其缴纳的202</w:t>
            </w:r>
            <w:r>
              <w:rPr>
                <w:rFonts w:hint="eastAsia" w:ascii="方正仿宋_GBK" w:hAnsi="方正仿宋_GBK" w:eastAsia="方正仿宋_GBK" w:cs="方正仿宋_GBK"/>
                <w:sz w:val="18"/>
                <w:szCs w:val="18"/>
                <w:highlight w:val="none"/>
                <w:lang w:val="en-US" w:eastAsia="zh-CN"/>
              </w:rPr>
              <w:t>2</w:t>
            </w:r>
            <w:r>
              <w:rPr>
                <w:rFonts w:hint="eastAsia" w:ascii="方正仿宋_GBK" w:hAnsi="方正仿宋_GBK" w:eastAsia="方正仿宋_GBK" w:cs="方正仿宋_GBK"/>
                <w:sz w:val="18"/>
                <w:szCs w:val="18"/>
                <w:highlight w:val="none"/>
              </w:rPr>
              <w:t>年</w:t>
            </w:r>
            <w:r>
              <w:rPr>
                <w:rFonts w:hint="eastAsia" w:ascii="方正仿宋_GBK" w:hAnsi="方正仿宋_GBK" w:eastAsia="方正仿宋_GBK" w:cs="方正仿宋_GBK"/>
                <w:sz w:val="18"/>
                <w:szCs w:val="18"/>
                <w:highlight w:val="none"/>
                <w:lang w:val="en-US" w:eastAsia="zh-CN"/>
              </w:rPr>
              <w:t>2</w:t>
            </w:r>
            <w:r>
              <w:rPr>
                <w:rFonts w:hint="eastAsia" w:ascii="方正仿宋_GBK" w:hAnsi="方正仿宋_GBK" w:eastAsia="方正仿宋_GBK" w:cs="方正仿宋_GBK"/>
                <w:sz w:val="18"/>
                <w:szCs w:val="18"/>
                <w:highlight w:val="none"/>
              </w:rPr>
              <w:t>~</w:t>
            </w:r>
            <w:r>
              <w:rPr>
                <w:rFonts w:hint="eastAsia" w:ascii="方正仿宋_GBK" w:hAnsi="方正仿宋_GBK" w:eastAsia="方正仿宋_GBK" w:cs="方正仿宋_GBK"/>
                <w:sz w:val="18"/>
                <w:szCs w:val="18"/>
                <w:highlight w:val="none"/>
                <w:lang w:val="en-US" w:eastAsia="zh-CN"/>
              </w:rPr>
              <w:t>7</w:t>
            </w:r>
            <w:r>
              <w:rPr>
                <w:rFonts w:hint="eastAsia" w:ascii="方正仿宋_GBK" w:hAnsi="方正仿宋_GBK" w:eastAsia="方正仿宋_GBK" w:cs="方正仿宋_GBK"/>
                <w:sz w:val="18"/>
                <w:szCs w:val="18"/>
                <w:highlight w:val="none"/>
              </w:rPr>
              <w:t>月养老保险证明复印件。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90" w:type="dxa"/>
            <w:vMerge w:val="continue"/>
            <w:vAlign w:val="center"/>
          </w:tcPr>
          <w:p>
            <w:pPr>
              <w:spacing w:line="240" w:lineRule="atLeast"/>
              <w:ind w:firstLine="28"/>
              <w:jc w:val="center"/>
              <w:rPr>
                <w:rFonts w:hint="eastAsia" w:ascii="方正仿宋_GBK" w:hAnsi="方正仿宋_GBK" w:eastAsia="方正仿宋_GBK" w:cs="方正仿宋_GBK"/>
                <w:sz w:val="21"/>
                <w:szCs w:val="21"/>
                <w:highlight w:val="none"/>
              </w:rPr>
            </w:pPr>
          </w:p>
        </w:tc>
        <w:tc>
          <w:tcPr>
            <w:tcW w:w="1155" w:type="dxa"/>
            <w:vMerge w:val="continue"/>
            <w:vAlign w:val="center"/>
          </w:tcPr>
          <w:p>
            <w:pPr>
              <w:spacing w:line="240" w:lineRule="atLeast"/>
              <w:jc w:val="center"/>
              <w:rPr>
                <w:rFonts w:hint="eastAsia" w:ascii="方正仿宋_GBK" w:hAnsi="方正仿宋_GBK" w:eastAsia="方正仿宋_GBK" w:cs="方正仿宋_GBK"/>
                <w:sz w:val="21"/>
                <w:szCs w:val="21"/>
                <w:highlight w:val="none"/>
              </w:rPr>
            </w:pPr>
          </w:p>
        </w:tc>
        <w:tc>
          <w:tcPr>
            <w:tcW w:w="765" w:type="dxa"/>
            <w:vAlign w:val="center"/>
          </w:tcPr>
          <w:p>
            <w:pPr>
              <w:spacing w:line="240" w:lineRule="atLeas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15分</w:t>
            </w:r>
          </w:p>
        </w:tc>
        <w:tc>
          <w:tcPr>
            <w:tcW w:w="8730" w:type="dxa"/>
            <w:vAlign w:val="center"/>
          </w:tcPr>
          <w:p>
            <w:pPr>
              <w:spacing w:line="240" w:lineRule="atLeast"/>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根据投标人提供的售后服务方案（包含春植物出现问题后的应急措施，植物更换时注意细节，临时租摆植物摆放到位时间及植物质量以及积极响应甲方的临时工作安排）进行评分，售后服务方案完善仔细，全部满足要求的得15分，每缺少一项或不可行胡扣3分，扣完为止。</w:t>
            </w:r>
          </w:p>
        </w:tc>
        <w:tc>
          <w:tcPr>
            <w:tcW w:w="3075" w:type="dxa"/>
            <w:vAlign w:val="center"/>
          </w:tcPr>
          <w:p>
            <w:pPr>
              <w:spacing w:line="240" w:lineRule="atLeast"/>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提供服务方案</w:t>
            </w:r>
            <w:r>
              <w:rPr>
                <w:rFonts w:hint="eastAsia" w:ascii="方正仿宋_GBK" w:hAnsi="方正仿宋_GBK" w:eastAsia="方正仿宋_GBK" w:cs="方正仿宋_GBK"/>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trPr>
        <w:tc>
          <w:tcPr>
            <w:tcW w:w="690" w:type="dxa"/>
            <w:tcBorders>
              <w:bottom w:val="single" w:color="auto" w:sz="4" w:space="0"/>
            </w:tcBorders>
            <w:vAlign w:val="center"/>
          </w:tcPr>
          <w:p>
            <w:pPr>
              <w:spacing w:line="240" w:lineRule="atLeast"/>
              <w:ind w:firstLine="28"/>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3</w:t>
            </w:r>
          </w:p>
        </w:tc>
        <w:tc>
          <w:tcPr>
            <w:tcW w:w="1155" w:type="dxa"/>
            <w:tcBorders>
              <w:bottom w:val="single" w:color="auto" w:sz="4" w:space="0"/>
            </w:tcBorders>
            <w:vAlign w:val="center"/>
          </w:tcPr>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技术部分</w:t>
            </w:r>
          </w:p>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3</w:t>
            </w:r>
            <w:r>
              <w:rPr>
                <w:rFonts w:hint="eastAsia" w:ascii="方正仿宋_GBK" w:hAnsi="方正仿宋_GBK" w:eastAsia="方正仿宋_GBK" w:cs="方正仿宋_GBK"/>
                <w:sz w:val="21"/>
                <w:szCs w:val="21"/>
                <w:highlight w:val="none"/>
              </w:rPr>
              <w:t>0%）</w:t>
            </w:r>
          </w:p>
        </w:tc>
        <w:tc>
          <w:tcPr>
            <w:tcW w:w="765" w:type="dxa"/>
            <w:tcBorders>
              <w:bottom w:val="single" w:color="auto" w:sz="4" w:space="0"/>
            </w:tcBorders>
            <w:vAlign w:val="center"/>
          </w:tcPr>
          <w:p>
            <w:pPr>
              <w:spacing w:line="240" w:lineRule="atLeas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3</w:t>
            </w:r>
            <w:r>
              <w:rPr>
                <w:rFonts w:hint="eastAsia" w:ascii="方正仿宋_GBK" w:hAnsi="方正仿宋_GBK" w:eastAsia="方正仿宋_GBK" w:cs="方正仿宋_GBK"/>
                <w:sz w:val="21"/>
                <w:szCs w:val="21"/>
                <w:highlight w:val="none"/>
              </w:rPr>
              <w:t>0分</w:t>
            </w:r>
          </w:p>
        </w:tc>
        <w:tc>
          <w:tcPr>
            <w:tcW w:w="8730" w:type="dxa"/>
            <w:tcBorders>
              <w:bottom w:val="single" w:color="auto" w:sz="4" w:space="0"/>
            </w:tcBorders>
            <w:vAlign w:val="center"/>
          </w:tcPr>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1.根据</w:t>
            </w:r>
            <w:r>
              <w:rPr>
                <w:rFonts w:hint="eastAsia" w:ascii="方正仿宋_GBK" w:hAnsi="方正仿宋_GBK" w:eastAsia="方正仿宋_GBK" w:cs="方正仿宋_GBK"/>
                <w:sz w:val="21"/>
                <w:szCs w:val="21"/>
                <w:highlight w:val="none"/>
                <w:lang w:val="en-US" w:eastAsia="zh-CN"/>
              </w:rPr>
              <w:t>轨道</w:t>
            </w:r>
            <w:r>
              <w:rPr>
                <w:rFonts w:hint="eastAsia" w:ascii="方正仿宋_GBK" w:hAnsi="方正仿宋_GBK" w:eastAsia="方正仿宋_GBK" w:cs="方正仿宋_GBK"/>
                <w:sz w:val="21"/>
                <w:szCs w:val="21"/>
                <w:highlight w:val="none"/>
              </w:rPr>
              <w:t>植物</w:t>
            </w:r>
            <w:r>
              <w:rPr>
                <w:rFonts w:hint="eastAsia" w:ascii="方正仿宋_GBK" w:hAnsi="方正仿宋_GBK" w:eastAsia="方正仿宋_GBK" w:cs="方正仿宋_GBK"/>
                <w:sz w:val="21"/>
                <w:szCs w:val="21"/>
                <w:highlight w:val="none"/>
                <w:lang w:eastAsia="zh-CN"/>
              </w:rPr>
              <w:t>租赁</w:t>
            </w:r>
            <w:r>
              <w:rPr>
                <w:rFonts w:hint="eastAsia" w:ascii="方正仿宋_GBK" w:hAnsi="方正仿宋_GBK" w:eastAsia="方正仿宋_GBK" w:cs="方正仿宋_GBK"/>
                <w:sz w:val="21"/>
                <w:szCs w:val="21"/>
                <w:highlight w:val="none"/>
              </w:rPr>
              <w:t>的现场情况，制定合理的服务方案，必须包含：进出场方式与时间安排表、日常养护标准、管理措施、</w:t>
            </w:r>
            <w:r>
              <w:rPr>
                <w:rFonts w:hint="eastAsia" w:ascii="方正仿宋_GBK" w:hAnsi="方正仿宋_GBK" w:eastAsia="方正仿宋_GBK" w:cs="方正仿宋_GBK"/>
                <w:sz w:val="21"/>
                <w:szCs w:val="21"/>
                <w:highlight w:val="none"/>
                <w:lang w:val="en-US" w:eastAsia="zh-CN"/>
              </w:rPr>
              <w:t>冬夏季养护措施、</w:t>
            </w:r>
            <w:r>
              <w:rPr>
                <w:rFonts w:hint="eastAsia" w:ascii="方正仿宋_GBK" w:hAnsi="方正仿宋_GBK" w:eastAsia="方正仿宋_GBK" w:cs="方正仿宋_GBK"/>
                <w:sz w:val="21"/>
                <w:szCs w:val="21"/>
                <w:highlight w:val="none"/>
              </w:rPr>
              <w:t>植物更换标准等进行评审：服务方案全面、且方案合理的得10分；服务方案合理但缺项或服务方案不合理的，每缺（或不合理）一项扣2分；扣完为止。</w:t>
            </w:r>
          </w:p>
          <w:p>
            <w:pPr>
              <w:ind w:firstLine="28"/>
              <w:jc w:val="left"/>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2.对项目经理现场管理方案进行评分</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rPr>
              <w:t>现场管理方案完善可行性高的得5分，管理方案较完善可行性较高的得3分，现场管理方案不完善或可行性欠缺的得1分，未提供现场管理方案不得分。</w:t>
            </w:r>
            <w:r>
              <w:rPr>
                <w:rFonts w:hint="eastAsia" w:ascii="方正仿宋_GBK" w:hAnsi="方正仿宋_GBK" w:eastAsia="方正仿宋_GBK" w:cs="方正仿宋_GBK"/>
                <w:sz w:val="21"/>
                <w:szCs w:val="21"/>
                <w:highlight w:val="none"/>
                <w:lang w:val="en-US" w:eastAsia="zh-CN"/>
              </w:rPr>
              <w:t>(10分)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3.对现场管理人员</w:t>
            </w:r>
            <w:r>
              <w:rPr>
                <w:rFonts w:hint="eastAsia" w:ascii="方正仿宋_GBK" w:hAnsi="方正仿宋_GBK" w:eastAsia="方正仿宋_GBK" w:cs="方正仿宋_GBK"/>
                <w:sz w:val="21"/>
                <w:szCs w:val="21"/>
                <w:highlight w:val="none"/>
                <w:lang w:val="en-US" w:eastAsia="zh-CN"/>
              </w:rPr>
              <w:t>植物</w:t>
            </w:r>
            <w:r>
              <w:rPr>
                <w:rFonts w:hint="eastAsia" w:ascii="方正仿宋_GBK" w:hAnsi="方正仿宋_GBK" w:eastAsia="方正仿宋_GBK" w:cs="方正仿宋_GBK"/>
                <w:sz w:val="21"/>
                <w:szCs w:val="21"/>
                <w:highlight w:val="none"/>
              </w:rPr>
              <w:t>管理的方案进行评分，现场管理人员植物管理方案完善可行性高的得5分，植物管理方案较完善</w:t>
            </w:r>
            <w:r>
              <w:rPr>
                <w:rFonts w:hint="eastAsia" w:ascii="方正仿宋_GBK" w:hAnsi="方正仿宋_GBK" w:eastAsia="方正仿宋_GBK" w:cs="方正仿宋_GBK"/>
                <w:sz w:val="21"/>
                <w:szCs w:val="21"/>
                <w:highlight w:val="none"/>
                <w:lang w:val="en-US" w:eastAsia="zh-CN"/>
              </w:rPr>
              <w:t>具有</w:t>
            </w:r>
            <w:r>
              <w:rPr>
                <w:rFonts w:hint="eastAsia" w:ascii="方正仿宋_GBK" w:hAnsi="方正仿宋_GBK" w:eastAsia="方正仿宋_GBK" w:cs="方正仿宋_GBK"/>
                <w:sz w:val="21"/>
                <w:szCs w:val="21"/>
                <w:highlight w:val="none"/>
              </w:rPr>
              <w:t>可行性的得3分，植物管理方案不完善或可行性欠缺的得1分，未提供植物管理方案不得分。</w:t>
            </w:r>
            <w:r>
              <w:rPr>
                <w:rFonts w:hint="eastAsia" w:ascii="方正仿宋_GBK" w:hAnsi="方正仿宋_GBK" w:eastAsia="方正仿宋_GBK" w:cs="方正仿宋_GBK"/>
                <w:sz w:val="21"/>
                <w:szCs w:val="21"/>
                <w:highlight w:val="none"/>
                <w:lang w:val="en-US" w:eastAsia="zh-CN"/>
              </w:rPr>
              <w:t>(5分)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4.对现场养护人员</w:t>
            </w:r>
            <w:r>
              <w:rPr>
                <w:rFonts w:hint="eastAsia" w:ascii="方正仿宋_GBK" w:hAnsi="方正仿宋_GBK" w:eastAsia="方正仿宋_GBK" w:cs="方正仿宋_GBK"/>
                <w:sz w:val="21"/>
                <w:szCs w:val="21"/>
                <w:highlight w:val="none"/>
                <w:lang w:val="en-US" w:eastAsia="zh-CN"/>
              </w:rPr>
              <w:t>整体</w:t>
            </w:r>
            <w:r>
              <w:rPr>
                <w:rFonts w:hint="eastAsia" w:ascii="方正仿宋_GBK" w:hAnsi="方正仿宋_GBK" w:eastAsia="方正仿宋_GBK" w:cs="方正仿宋_GBK"/>
                <w:sz w:val="21"/>
                <w:szCs w:val="21"/>
                <w:highlight w:val="none"/>
              </w:rPr>
              <w:t>养护方案进行评分，养护方案完善可行性高的得6分，养护方案较完善可行性较高的得4分，养护方案可行性一般的得2分，未提供养护方案不得分。</w:t>
            </w:r>
            <w:r>
              <w:rPr>
                <w:rFonts w:hint="eastAsia" w:ascii="方正仿宋_GBK" w:hAnsi="方正仿宋_GBK" w:eastAsia="方正仿宋_GBK" w:cs="方正仿宋_GBK"/>
                <w:sz w:val="21"/>
                <w:szCs w:val="21"/>
                <w:highlight w:val="none"/>
                <w:lang w:val="en-US" w:eastAsia="zh-CN"/>
              </w:rPr>
              <w:t>6分)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5.投标人承诺</w:t>
            </w:r>
            <w:r>
              <w:rPr>
                <w:rFonts w:hint="eastAsia" w:ascii="方正仿宋_GBK" w:hAnsi="方正仿宋_GBK" w:eastAsia="方正仿宋_GBK" w:cs="方正仿宋_GBK"/>
                <w:sz w:val="21"/>
                <w:szCs w:val="21"/>
                <w:highlight w:val="none"/>
                <w:lang w:eastAsia="zh-CN"/>
              </w:rPr>
              <w:t>租赁</w:t>
            </w:r>
            <w:r>
              <w:rPr>
                <w:rFonts w:hint="eastAsia" w:ascii="方正仿宋_GBK" w:hAnsi="方正仿宋_GBK" w:eastAsia="方正仿宋_GBK" w:cs="方正仿宋_GBK"/>
                <w:sz w:val="21"/>
                <w:szCs w:val="21"/>
                <w:highlight w:val="none"/>
              </w:rPr>
              <w:t>植物保证植物长势良好、植株茁壮、无枯枝干叶、无病虫害、植物面层具有光泽，叶片无尘土，固定摆放的植物应根据其生长按时补充养分，做好养护工作。（</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6.投标人承诺植物盆器根据项目要求统一定制，并保证托盘统一、干净整洁。（</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7.投标人承诺植物</w:t>
            </w:r>
            <w:r>
              <w:rPr>
                <w:rFonts w:hint="eastAsia" w:ascii="方正仿宋_GBK" w:hAnsi="方正仿宋_GBK" w:eastAsia="方正仿宋_GBK" w:cs="方正仿宋_GBK"/>
                <w:sz w:val="21"/>
                <w:szCs w:val="21"/>
                <w:highlight w:val="none"/>
                <w:lang w:eastAsia="zh-CN"/>
              </w:rPr>
              <w:t>租赁</w:t>
            </w:r>
            <w:r>
              <w:rPr>
                <w:rFonts w:hint="eastAsia" w:ascii="方正仿宋_GBK" w:hAnsi="方正仿宋_GBK" w:eastAsia="方正仿宋_GBK" w:cs="方正仿宋_GBK"/>
                <w:sz w:val="21"/>
                <w:szCs w:val="21"/>
                <w:highlight w:val="none"/>
              </w:rPr>
              <w:t>有多样性，植物摆放应</w:t>
            </w:r>
            <w:r>
              <w:rPr>
                <w:rFonts w:hint="eastAsia" w:ascii="方正仿宋_GBK" w:hAnsi="方正仿宋_GBK" w:eastAsia="方正仿宋_GBK" w:cs="方正仿宋_GBK"/>
                <w:sz w:val="21"/>
                <w:szCs w:val="21"/>
                <w:highlight w:val="none"/>
                <w:lang w:val="en-US" w:eastAsia="zh-CN"/>
              </w:rPr>
              <w:t>整齐、</w:t>
            </w:r>
            <w:r>
              <w:rPr>
                <w:rFonts w:hint="eastAsia" w:ascii="方正仿宋_GBK" w:hAnsi="方正仿宋_GBK" w:eastAsia="方正仿宋_GBK" w:cs="方正仿宋_GBK"/>
                <w:sz w:val="21"/>
                <w:szCs w:val="21"/>
                <w:highlight w:val="none"/>
              </w:rPr>
              <w:t>简洁、大方、清爽。（</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8.每次</w:t>
            </w:r>
            <w:r>
              <w:rPr>
                <w:rFonts w:hint="eastAsia" w:ascii="方正仿宋_GBK" w:hAnsi="方正仿宋_GBK" w:eastAsia="方正仿宋_GBK" w:cs="方正仿宋_GBK"/>
                <w:sz w:val="21"/>
                <w:szCs w:val="21"/>
                <w:highlight w:val="none"/>
                <w:lang w:val="en-US" w:eastAsia="zh-CN"/>
              </w:rPr>
              <w:t>配送、</w:t>
            </w:r>
            <w:r>
              <w:rPr>
                <w:rFonts w:hint="eastAsia" w:ascii="方正仿宋_GBK" w:hAnsi="方正仿宋_GBK" w:eastAsia="方正仿宋_GBK" w:cs="方正仿宋_GBK"/>
                <w:sz w:val="21"/>
                <w:szCs w:val="21"/>
                <w:highlight w:val="none"/>
              </w:rPr>
              <w:t>调换的植物质量标准必须达到</w:t>
            </w:r>
            <w:r>
              <w:rPr>
                <w:rFonts w:hint="eastAsia" w:ascii="方正仿宋_GBK" w:hAnsi="方正仿宋_GBK" w:eastAsia="方正仿宋_GBK" w:cs="方正仿宋_GBK"/>
                <w:sz w:val="21"/>
                <w:szCs w:val="21"/>
                <w:highlight w:val="none"/>
                <w:lang w:val="en-US" w:eastAsia="zh-CN"/>
              </w:rPr>
              <w:t>轨道方、甲方</w:t>
            </w:r>
            <w:r>
              <w:rPr>
                <w:rFonts w:hint="eastAsia" w:ascii="方正仿宋_GBK" w:hAnsi="方正仿宋_GBK" w:eastAsia="方正仿宋_GBK" w:cs="方正仿宋_GBK"/>
                <w:sz w:val="21"/>
                <w:szCs w:val="21"/>
                <w:highlight w:val="none"/>
              </w:rPr>
              <w:t>的要求，并根据</w:t>
            </w:r>
            <w:r>
              <w:rPr>
                <w:rFonts w:hint="eastAsia" w:ascii="方正仿宋_GBK" w:hAnsi="方正仿宋_GBK" w:eastAsia="方正仿宋_GBK" w:cs="方正仿宋_GBK"/>
                <w:sz w:val="21"/>
                <w:szCs w:val="21"/>
                <w:highlight w:val="none"/>
                <w:lang w:val="en-US" w:eastAsia="zh-CN"/>
              </w:rPr>
              <w:t>各项目</w:t>
            </w:r>
            <w:r>
              <w:rPr>
                <w:rFonts w:hint="eastAsia" w:ascii="方正仿宋_GBK" w:hAnsi="方正仿宋_GBK" w:eastAsia="方正仿宋_GBK" w:cs="方正仿宋_GBK"/>
                <w:sz w:val="21"/>
                <w:szCs w:val="21"/>
                <w:highlight w:val="none"/>
              </w:rPr>
              <w:t>的要求适时更换植物品种。（</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分）</w:t>
            </w:r>
          </w:p>
          <w:p>
            <w:pPr>
              <w:ind w:firstLine="28"/>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9.投标人根据采购人的需要（增加植物、临时租赁、租赁植物变化、摆放位置变化）等的应对措施，根据投标人提供的应对措施进行评分，措施完善的得</w:t>
            </w:r>
            <w:r>
              <w:rPr>
                <w:rFonts w:hint="eastAsia" w:ascii="方正仿宋_GBK" w:hAnsi="方正仿宋_GBK" w:eastAsia="方正仿宋_GBK" w:cs="方正仿宋_GBK"/>
                <w:sz w:val="21"/>
                <w:szCs w:val="21"/>
                <w:highlight w:val="none"/>
                <w:lang w:val="en-US" w:eastAsia="zh-CN"/>
              </w:rPr>
              <w:t>5</w:t>
            </w:r>
            <w:r>
              <w:rPr>
                <w:rFonts w:hint="eastAsia" w:ascii="方正仿宋_GBK" w:hAnsi="方正仿宋_GBK" w:eastAsia="方正仿宋_GBK" w:cs="方正仿宋_GBK"/>
                <w:sz w:val="21"/>
                <w:szCs w:val="21"/>
                <w:highlight w:val="none"/>
              </w:rPr>
              <w:t>分，措施较完善的得4分，措施一般的得2分，未提供具体措施不得分。</w:t>
            </w:r>
            <w:r>
              <w:rPr>
                <w:rFonts w:hint="eastAsia" w:ascii="方正仿宋_GBK" w:hAnsi="方正仿宋_GBK" w:eastAsia="方正仿宋_GBK" w:cs="方正仿宋_GBK"/>
                <w:sz w:val="21"/>
                <w:szCs w:val="21"/>
                <w:highlight w:val="none"/>
                <w:lang w:val="en-US" w:eastAsia="zh-CN"/>
              </w:rPr>
              <w:t>(5分)</w:t>
            </w:r>
          </w:p>
        </w:tc>
        <w:tc>
          <w:tcPr>
            <w:tcW w:w="3075" w:type="dxa"/>
            <w:vAlign w:val="center"/>
          </w:tcPr>
          <w:p>
            <w:pPr>
              <w:pStyle w:val="4"/>
              <w:tabs>
                <w:tab w:val="left" w:pos="1134"/>
              </w:tabs>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eastAsia="zh-CN"/>
              </w:rPr>
              <w:t>本项第5~8条须提供法定代表人或授权委托人签字并加盖公章的承诺函</w:t>
            </w:r>
          </w:p>
          <w:p>
            <w:pPr>
              <w:spacing w:line="240" w:lineRule="atLeast"/>
              <w:rPr>
                <w:rFonts w:hint="eastAsia" w:ascii="方正仿宋_GBK" w:hAnsi="方正仿宋_GBK" w:eastAsia="方正仿宋_GBK" w:cs="方正仿宋_GBK"/>
                <w:sz w:val="21"/>
                <w:szCs w:val="21"/>
                <w:highlight w:val="none"/>
              </w:rPr>
            </w:pPr>
          </w:p>
        </w:tc>
      </w:tr>
    </w:tbl>
    <w:p>
      <w:pPr>
        <w:rPr>
          <w:rFonts w:hint="eastAsia" w:ascii="方正仿宋_GBK" w:hAnsi="方正仿宋_GBK" w:eastAsia="方正仿宋_GBK" w:cs="方正仿宋_GBK"/>
          <w:i w:val="0"/>
          <w:iCs w:val="0"/>
          <w:color w:val="000000"/>
          <w:kern w:val="0"/>
          <w:sz w:val="21"/>
          <w:szCs w:val="21"/>
          <w:highlight w:val="none"/>
          <w:u w:val="none"/>
          <w:lang w:val="en-US" w:eastAsia="zh-CN" w:bidi="ar"/>
        </w:rPr>
      </w:pPr>
    </w:p>
    <w:p>
      <w:pPr>
        <w:rPr>
          <w:rFonts w:hint="eastAsia" w:ascii="方正仿宋_GBK" w:hAnsi="方正仿宋_GBK" w:eastAsia="方正仿宋_GBK" w:cs="方正仿宋_GBK"/>
          <w:i w:val="0"/>
          <w:iCs w:val="0"/>
          <w:color w:val="000000"/>
          <w:kern w:val="0"/>
          <w:sz w:val="21"/>
          <w:szCs w:val="21"/>
          <w:highlight w:val="none"/>
          <w:u w:val="none"/>
          <w:lang w:val="en-US" w:eastAsia="zh-CN" w:bidi="ar"/>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注：总分=投标报价得分+商务部分得分+技术部分得分(该部分得分为评审小组的算术平均值)；</w:t>
      </w:r>
    </w:p>
    <w:p>
      <w:pPr>
        <w:rPr>
          <w:rFonts w:hint="default" w:ascii="方正仿宋_GBK" w:hAnsi="方正仿宋_GBK" w:eastAsia="方正仿宋_GBK" w:cs="方正仿宋_GBK"/>
          <w:i w:val="0"/>
          <w:iCs w:val="0"/>
          <w:color w:val="000000"/>
          <w:kern w:val="0"/>
          <w:sz w:val="21"/>
          <w:szCs w:val="21"/>
          <w:highlight w:val="none"/>
          <w:u w:val="none"/>
          <w:lang w:val="en-US" w:eastAsia="zh-CN" w:bidi="ar"/>
        </w:rPr>
        <w:sectPr>
          <w:pgSz w:w="16838" w:h="11906" w:orient="landscape"/>
          <w:pgMar w:top="1587" w:right="1587" w:bottom="158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both"/>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附件3：</w:t>
      </w:r>
    </w:p>
    <w:tbl>
      <w:tblPr>
        <w:tblStyle w:val="12"/>
        <w:tblW w:w="8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1440"/>
        <w:gridCol w:w="1605"/>
        <w:gridCol w:w="1005"/>
        <w:gridCol w:w="279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39" w:type="dxa"/>
            <w:gridSpan w:val="6"/>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轨道各线绿植配置需求初览表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序号</w:t>
            </w:r>
          </w:p>
        </w:tc>
        <w:tc>
          <w:tcPr>
            <w:tcW w:w="144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项目</w:t>
            </w:r>
          </w:p>
        </w:tc>
        <w:tc>
          <w:tcPr>
            <w:tcW w:w="1605"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类型</w:t>
            </w:r>
          </w:p>
        </w:tc>
        <w:tc>
          <w:tcPr>
            <w:tcW w:w="1005" w:type="dxa"/>
            <w:tcBorders>
              <w:top w:val="single" w:color="000000" w:sz="8" w:space="0"/>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数量</w:t>
            </w:r>
          </w:p>
        </w:tc>
        <w:tc>
          <w:tcPr>
            <w:tcW w:w="279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highlight w:val="none"/>
                <w:u w:val="none"/>
                <w:lang w:val="en-US"/>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意向绿植(更换范围)</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144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轨道1号线</w:t>
            </w:r>
          </w:p>
        </w:tc>
        <w:tc>
          <w:tcPr>
            <w:tcW w:w="1605"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100</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lang w:val="en-US" w:eastAsia="zh-CN"/>
              </w:rPr>
            </w:pPr>
            <w:r>
              <w:rPr>
                <w:rFonts w:hint="eastAsia" w:ascii="方正仿宋_GBK" w:hAnsi="方正仿宋_GBK" w:eastAsia="方正仿宋_GBK" w:cs="方正仿宋_GBK"/>
                <w:i w:val="0"/>
                <w:iCs w:val="0"/>
                <w:color w:val="000000"/>
                <w:sz w:val="21"/>
                <w:szCs w:val="21"/>
                <w:highlight w:val="none"/>
                <w:u w:val="none"/>
                <w:lang w:val="en-US" w:eastAsia="zh-CN"/>
              </w:rPr>
              <w:t>绿萝柱、螺纹铁</w:t>
            </w: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nil"/>
              <w:bottom w:val="nil"/>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280</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lang w:eastAsia="zh-CN"/>
              </w:rPr>
            </w:pPr>
            <w:r>
              <w:rPr>
                <w:rFonts w:hint="eastAsia" w:ascii="方正仿宋_GBK" w:hAnsi="方正仿宋_GBK" w:eastAsia="方正仿宋_GBK" w:cs="方正仿宋_GBK"/>
                <w:i w:val="0"/>
                <w:iCs w:val="0"/>
                <w:color w:val="000000"/>
                <w:sz w:val="21"/>
                <w:szCs w:val="21"/>
                <w:highlight w:val="none"/>
                <w:u w:val="none"/>
              </w:rPr>
              <w:t>橡皮树</w:t>
            </w:r>
            <w:r>
              <w:rPr>
                <w:rFonts w:hint="eastAsia" w:ascii="方正仿宋_GBK" w:hAnsi="方正仿宋_GBK" w:eastAsia="方正仿宋_GBK" w:cs="方正仿宋_GBK"/>
                <w:i w:val="0"/>
                <w:iCs w:val="0"/>
                <w:color w:val="000000"/>
                <w:sz w:val="21"/>
                <w:szCs w:val="21"/>
                <w:highlight w:val="none"/>
                <w:u w:val="none"/>
                <w:lang w:eastAsia="zh-CN"/>
              </w:rPr>
              <w:t>、一叶兰</w:t>
            </w: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128</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sz w:val="21"/>
                <w:szCs w:val="21"/>
                <w:highlight w:val="none"/>
                <w:u w:val="none"/>
              </w:rPr>
              <w:t>小绿萝</w:t>
            </w: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144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轨道2号线</w:t>
            </w: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159</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vMerge w:val="restart"/>
            <w:tcBorders>
              <w:top w:val="single" w:color="000000" w:sz="8" w:space="0"/>
              <w:left w:val="single" w:color="000000" w:sz="8" w:space="0"/>
              <w:right w:val="single" w:color="000000" w:sz="8" w:space="0"/>
            </w:tcBorders>
            <w:vAlign w:val="center"/>
          </w:tcPr>
          <w:p>
            <w:pPr>
              <w:jc w:val="center"/>
              <w:rPr>
                <w:rFonts w:hint="default" w:ascii="方正仿宋_GBK" w:hAnsi="方正仿宋_GBK" w:eastAsia="方正仿宋_GBK" w:cs="方正仿宋_GBK"/>
                <w:i w:val="0"/>
                <w:iCs w:val="0"/>
                <w:color w:val="000000"/>
                <w:sz w:val="21"/>
                <w:szCs w:val="21"/>
                <w:highlight w:val="none"/>
                <w:u w:val="none"/>
                <w:lang w:val="en-US" w:eastAsia="zh-CN"/>
              </w:rPr>
            </w:pPr>
            <w:r>
              <w:rPr>
                <w:rFonts w:hint="eastAsia" w:ascii="方正仿宋_GBK" w:hAnsi="方正仿宋_GBK" w:eastAsia="方正仿宋_GBK" w:cs="方正仿宋_GBK"/>
                <w:i w:val="0"/>
                <w:iCs w:val="0"/>
                <w:color w:val="000000"/>
                <w:sz w:val="21"/>
                <w:szCs w:val="21"/>
                <w:highlight w:val="none"/>
                <w:u w:val="none"/>
                <w:lang w:val="en-US" w:eastAsia="zh-CN"/>
              </w:rPr>
              <w:t>不要鸭脚木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459</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vMerge w:val="continue"/>
            <w:tcBorders>
              <w:left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80</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vMerge w:val="continue"/>
            <w:tcBorders>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c>
          <w:tcPr>
            <w:tcW w:w="1005" w:type="dxa"/>
            <w:tcBorders>
              <w:top w:val="nil"/>
              <w:left w:val="single" w:color="000000" w:sz="8" w:space="0"/>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1085</w:t>
            </w:r>
          </w:p>
        </w:tc>
        <w:tc>
          <w:tcPr>
            <w:tcW w:w="27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c>
          <w:tcPr>
            <w:tcW w:w="1440" w:type="dxa"/>
            <w:vMerge w:val="restart"/>
            <w:tcBorders>
              <w:top w:val="nil"/>
              <w:left w:val="nil"/>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轨道4号线</w:t>
            </w:r>
          </w:p>
        </w:tc>
        <w:tc>
          <w:tcPr>
            <w:tcW w:w="1605" w:type="dxa"/>
            <w:tcBorders>
              <w:top w:val="single" w:color="000000" w:sz="8" w:space="0"/>
              <w:left w:val="nil"/>
              <w:bottom w:val="nil"/>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35</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105</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70</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1200</w:t>
            </w:r>
          </w:p>
        </w:tc>
        <w:tc>
          <w:tcPr>
            <w:tcW w:w="2790"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c>
          <w:tcPr>
            <w:tcW w:w="132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w:t>
            </w:r>
          </w:p>
        </w:tc>
        <w:tc>
          <w:tcPr>
            <w:tcW w:w="1440" w:type="dxa"/>
            <w:vMerge w:val="restart"/>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轨道9号线</w:t>
            </w: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194</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nil"/>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666</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nil"/>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334</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9" w:type="dxa"/>
            <w:vMerge w:val="restart"/>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5</w:t>
            </w:r>
          </w:p>
        </w:tc>
        <w:tc>
          <w:tcPr>
            <w:tcW w:w="1440" w:type="dxa"/>
            <w:vMerge w:val="restart"/>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轨道10号线</w:t>
            </w: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116</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nil"/>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395</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9" w:type="dxa"/>
            <w:vMerge w:val="continue"/>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440" w:type="dxa"/>
            <w:vMerge w:val="continue"/>
            <w:tcBorders>
              <w:top w:val="nil"/>
              <w:left w:val="nil"/>
              <w:bottom w:val="single" w:color="000000" w:sz="8" w:space="0"/>
              <w:right w:val="nil"/>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6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005" w:type="dxa"/>
            <w:tcBorders>
              <w:top w:val="nil"/>
              <w:left w:val="nil"/>
              <w:bottom w:val="single" w:color="000000" w:sz="8" w:space="0"/>
              <w:right w:val="nil"/>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101</w:t>
            </w:r>
          </w:p>
        </w:tc>
        <w:tc>
          <w:tcPr>
            <w:tcW w:w="2790" w:type="dxa"/>
            <w:tcBorders>
              <w:top w:val="nil"/>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3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r>
    </w:tbl>
    <w:p>
      <w:pPr>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备注：1.以上需求在合同签订后予以匹配和满足；</w:t>
      </w:r>
    </w:p>
    <w:p>
      <w:pPr>
        <w:numPr>
          <w:ilvl w:val="0"/>
          <w:numId w:val="5"/>
        </w:numPr>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未明确意向植物的2、4、9、10号线以“</w:t>
      </w:r>
      <w:r>
        <w:rPr>
          <w:rFonts w:hint="eastAsia" w:ascii="方正仿宋_GBK" w:hAnsi="方正仿宋_GBK" w:eastAsia="方正仿宋_GBK" w:cs="方正仿宋_GBK"/>
          <w:b/>
          <w:bCs/>
          <w:color w:val="auto"/>
          <w:sz w:val="28"/>
          <w:szCs w:val="28"/>
          <w:highlight w:val="none"/>
          <w:lang w:val="en-US" w:eastAsia="zh-CN"/>
        </w:rPr>
        <w:t>株型饱满，叶片均匀分布，不能有黄叶与枯叶，观赏价值高</w:t>
      </w:r>
      <w:r>
        <w:rPr>
          <w:rFonts w:hint="eastAsia" w:ascii="方正仿宋_GBK" w:hAnsi="方正仿宋_GBK" w:eastAsia="方正仿宋_GBK" w:cs="方正仿宋_GBK"/>
          <w:color w:val="auto"/>
          <w:sz w:val="28"/>
          <w:szCs w:val="28"/>
          <w:highlight w:val="none"/>
          <w:lang w:val="en-US" w:eastAsia="zh-CN"/>
        </w:rPr>
        <w:t>”为原则。包括但不限于大型：</w:t>
      </w:r>
      <w:r>
        <w:rPr>
          <w:rFonts w:hint="eastAsia" w:ascii="方正仿宋_GBK" w:hAnsi="方正仿宋_GBK" w:eastAsia="方正仿宋_GBK" w:cs="方正仿宋_GBK"/>
          <w:b/>
          <w:bCs/>
          <w:color w:val="auto"/>
          <w:sz w:val="28"/>
          <w:szCs w:val="28"/>
          <w:highlight w:val="none"/>
          <w:lang w:val="en-US" w:eastAsia="zh-CN"/>
        </w:rPr>
        <w:t>绿萝柱、心叶宝石、螺纹铁；中型：万年青、螺纹铁、橡皮树；小型：绿萝、小万年青</w:t>
      </w:r>
      <w:r>
        <w:rPr>
          <w:rFonts w:hint="eastAsia" w:ascii="方正仿宋_GBK" w:hAnsi="方正仿宋_GBK" w:eastAsia="方正仿宋_GBK" w:cs="方正仿宋_GBK"/>
          <w:color w:val="auto"/>
          <w:sz w:val="28"/>
          <w:szCs w:val="28"/>
          <w:highlight w:val="none"/>
          <w:lang w:val="en-US" w:eastAsia="zh-CN"/>
        </w:rPr>
        <w:t>等；</w:t>
      </w:r>
    </w:p>
    <w:p>
      <w:pPr>
        <w:numPr>
          <w:ilvl w:val="0"/>
          <w:numId w:val="5"/>
        </w:numPr>
        <w:jc w:val="both"/>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按季节或甲方要求更换绿植品种，需得到轨道物业项目负责人的同意后方可更换。</w:t>
      </w:r>
    </w:p>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sz w:val="28"/>
          <w:szCs w:val="28"/>
          <w:highlight w:val="none"/>
          <w:lang w:val="en-US" w:eastAsia="zh-CN"/>
        </w:rPr>
        <w:t>投标函</w:t>
      </w: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 选 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愿意接受</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函提出的</w:t>
      </w:r>
      <w:r>
        <w:rPr>
          <w:rFonts w:hint="eastAsia" w:ascii="方正仿宋_GBK" w:hAnsi="方正仿宋_GBK" w:eastAsia="方正仿宋_GBK" w:cs="方正仿宋_GBK"/>
          <w:color w:val="auto"/>
          <w:sz w:val="28"/>
          <w:szCs w:val="28"/>
          <w:highlight w:val="none"/>
          <w:lang w:eastAsia="zh-CN"/>
        </w:rPr>
        <w:t>费用</w:t>
      </w:r>
      <w:r>
        <w:rPr>
          <w:rFonts w:hint="eastAsia" w:ascii="方正仿宋_GBK" w:hAnsi="方正仿宋_GBK" w:eastAsia="方正仿宋_GBK" w:cs="方正仿宋_GBK"/>
          <w:color w:val="auto"/>
          <w:sz w:val="28"/>
          <w:szCs w:val="28"/>
          <w:highlight w:val="none"/>
        </w:rPr>
        <w:t>支付方式</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我司报价如下：</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大型植物</w:t>
      </w: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/盆</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中型植物</w:t>
      </w: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/盆</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小型植物</w:t>
      </w: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/盆</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室外绿化养护</w:t>
      </w: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价为</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年度含税总价为：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元/年（大写：人民币</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元/年），不含税总价为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元/年，（大写：人民币</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元/年），税率</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（所填报数字必须保留至小数点后2位，小数点后无数字时填写0；当前总价基于邀请函编制时各项目所提供需求数据，据实结算）。</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我们已详细阅读了</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函全部内容，我们知道必须放弃提出含糊不清或误解的问题的权利。</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)我们保证根据规定履行合同责任和义务。</w:t>
      </w:r>
    </w:p>
    <w:p>
      <w:pPr>
        <w:rPr>
          <w:rFonts w:hint="eastAsia"/>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)本</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函自开启之日起至项目全部完成之内有效。</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报价人全称（公章）：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报价人法定代表人或授权代理人签字</w:t>
      </w:r>
      <w:r>
        <w:rPr>
          <w:rFonts w:hint="eastAsia" w:ascii="方正仿宋_GBK" w:hAnsi="方正仿宋_GBK" w:eastAsia="方正仿宋_GBK" w:cs="方正仿宋_GBK"/>
          <w:color w:val="auto"/>
          <w:sz w:val="28"/>
          <w:szCs w:val="28"/>
          <w:highlight w:val="none"/>
          <w:lang w:eastAsia="zh-CN"/>
        </w:rPr>
        <w:t>：</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日期： </w:t>
      </w:r>
      <w:r>
        <w:rPr>
          <w:rFonts w:hint="eastAsia" w:ascii="方正仿宋_GBK" w:hAnsi="方正仿宋_GBK" w:eastAsia="方正仿宋_GBK" w:cs="方正仿宋_GBK"/>
          <w:color w:val="auto"/>
          <w:sz w:val="28"/>
          <w:szCs w:val="28"/>
          <w:highlight w:val="none"/>
          <w:lang w:val="en-US" w:eastAsia="zh-CN"/>
        </w:rPr>
        <w:t xml:space="preserve"> 年 月 日</w:t>
      </w:r>
    </w:p>
    <w:p>
      <w:pPr>
        <w:rPr>
          <w:rFonts w:hint="eastAsia" w:ascii="方正仿宋_GBK" w:hAnsi="方正仿宋_GBK" w:eastAsia="方正仿宋_GBK" w:cs="方正仿宋_GBK"/>
          <w:color w:val="auto"/>
          <w:sz w:val="28"/>
          <w:szCs w:val="28"/>
          <w:highlight w:val="none"/>
        </w:rPr>
      </w:pPr>
    </w:p>
    <w:p>
      <w:pPr>
        <w:jc w:val="center"/>
        <w:rPr>
          <w:rFonts w:hint="eastAsia" w:ascii="方正仿宋_GBK" w:hAnsi="方正仿宋_GBK" w:eastAsia="方正小标宋_GBK" w:cs="方正仿宋_GBK"/>
          <w:b/>
          <w:color w:val="auto"/>
          <w:kern w:val="0"/>
          <w:sz w:val="24"/>
          <w:highlight w:val="none"/>
          <w:lang w:val="en-US" w:eastAsia="zh-CN"/>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color w:val="auto"/>
          <w:sz w:val="28"/>
          <w:szCs w:val="28"/>
          <w:highlight w:val="none"/>
        </w:rPr>
        <w:t>格式</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法定代表人授权委托书</w:t>
      </w:r>
      <w:r>
        <w:rPr>
          <w:rFonts w:hint="eastAsia" w:ascii="方正小标宋_GBK" w:hAnsi="方正小标宋_GBK" w:eastAsia="方正小标宋_GBK" w:cs="方正小标宋_GBK"/>
          <w:b/>
          <w:bCs/>
          <w:color w:val="auto"/>
          <w:sz w:val="36"/>
          <w:szCs w:val="36"/>
          <w:highlight w:val="none"/>
          <w:lang w:val="en-US" w:eastAsia="zh-CN"/>
        </w:rPr>
        <w:t xml:space="preserve"> </w:t>
      </w:r>
    </w:p>
    <w:p>
      <w:pPr>
        <w:widowControl/>
        <w:snapToGrid w:val="0"/>
        <w:spacing w:before="100" w:beforeAutospacing="1" w:after="100" w:afterAutospacing="1" w:line="360" w:lineRule="auto"/>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 w:val="0"/>
          <w:iCs/>
          <w:color w:val="auto"/>
          <w:kern w:val="0"/>
          <w:sz w:val="28"/>
          <w:szCs w:val="28"/>
          <w:highlight w:val="none"/>
          <w:u w:val="single"/>
        </w:rPr>
        <w:t xml:space="preserve">      </w:t>
      </w:r>
      <w:r>
        <w:rPr>
          <w:rFonts w:hint="eastAsia" w:ascii="方正仿宋_GBK" w:hAnsi="方正仿宋_GBK" w:eastAsia="方正仿宋_GBK" w:cs="方正仿宋_GBK"/>
          <w:bCs/>
          <w:i w:val="0"/>
          <w:iCs/>
          <w:color w:val="auto"/>
          <w:kern w:val="0"/>
          <w:sz w:val="28"/>
          <w:szCs w:val="28"/>
          <w:highlight w:val="none"/>
          <w:u w:val="single"/>
          <w:lang w:val="en-US" w:eastAsia="zh-CN"/>
        </w:rPr>
        <w:t>(</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授权人（法定代表人）签字</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或盖章</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 xml:space="preserve">：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140970</wp:posOffset>
                </wp:positionV>
                <wp:extent cx="2857500" cy="3784600"/>
                <wp:effectExtent l="6350" t="6350" r="12700" b="19050"/>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w:t>
                            </w:r>
                            <w:r>
                              <w:rPr>
                                <w:rFonts w:hint="eastAsia" w:ascii="仿宋_GB2312" w:hAnsi="仿宋_GB2312" w:eastAsia="仿宋_GB2312" w:cs="仿宋_GB2312"/>
                                <w:lang w:val="en-US" w:eastAsia="zh-CN"/>
                              </w:rPr>
                              <w:t>粘贴处</w:t>
                            </w:r>
                            <w:r>
                              <w:rPr>
                                <w:rFonts w:hint="eastAsia" w:ascii="仿宋_GB2312" w:hAnsi="仿宋_GB2312" w:eastAsia="仿宋_GB2312" w:cs="仿宋_GB2312"/>
                              </w:rPr>
                              <w:t>（</w:t>
                            </w:r>
                            <w:r>
                              <w:rPr>
                                <w:rFonts w:hint="eastAsia" w:ascii="仿宋_GB2312" w:hAnsi="仿宋_GB2312" w:eastAsia="仿宋_GB2312" w:cs="仿宋_GB2312"/>
                                <w:lang w:val="en-US" w:eastAsia="zh-CN"/>
                              </w:rPr>
                              <w:t>须提供</w:t>
                            </w:r>
                            <w:r>
                              <w:rPr>
                                <w:rFonts w:hint="eastAsia" w:ascii="仿宋_GB2312" w:hAnsi="仿宋_GB2312" w:eastAsia="仿宋_GB2312" w:cs="仿宋_GB2312"/>
                              </w:rPr>
                              <w:t>正反面）</w:t>
                            </w:r>
                          </w:p>
                        </w:txbxContent>
                      </wps:txbx>
                      <wps:bodyPr upright="1"/>
                    </wps:wsp>
                  </a:graphicData>
                </a:graphic>
              </wp:anchor>
            </w:drawing>
          </mc:Choice>
          <mc:Fallback>
            <w:pict>
              <v:shape id="_x0000_s1026" o:spid="_x0000_s1026" o:spt="202" type="#_x0000_t202" style="position:absolute;left:0pt;margin-left:-4pt;margin-top:11.1pt;height:298pt;width:225pt;z-index:251660288;mso-width-relative:page;mso-height-relative:page;" fillcolor="#FFFFFF" filled="t" stroked="t" coordsize="21600,21600" o:gfxdata="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YS3vNoAAAAJAQAADwAAAAAA&#10;AAABACAAAAAiAAAAZHJzL2Rvd25yZXYueG1sUEsBAhQAFAAAAAgAh07iQCRXYx0RAgAARQQAAA4A&#10;AAAAAAAAAQAgAAAAKQEAAGRycy9lMm9Eb2MueG1sUEsFBgAAAAAGAAYAWQEAAKwFA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w:t>
                      </w:r>
                      <w:r>
                        <w:rPr>
                          <w:rFonts w:hint="eastAsia" w:ascii="仿宋_GB2312" w:hAnsi="仿宋_GB2312" w:eastAsia="仿宋_GB2312" w:cs="仿宋_GB2312"/>
                          <w:lang w:val="en-US" w:eastAsia="zh-CN"/>
                        </w:rPr>
                        <w:t>粘贴处</w:t>
                      </w:r>
                      <w:r>
                        <w:rPr>
                          <w:rFonts w:hint="eastAsia" w:ascii="仿宋_GB2312" w:hAnsi="仿宋_GB2312" w:eastAsia="仿宋_GB2312" w:cs="仿宋_GB2312"/>
                        </w:rPr>
                        <w:t>（</w:t>
                      </w:r>
                      <w:r>
                        <w:rPr>
                          <w:rFonts w:hint="eastAsia" w:ascii="仿宋_GB2312" w:hAnsi="仿宋_GB2312" w:eastAsia="仿宋_GB2312" w:cs="仿宋_GB2312"/>
                          <w:lang w:val="en-US" w:eastAsia="zh-CN"/>
                        </w:rPr>
                        <w:t>须提供</w:t>
                      </w:r>
                      <w:r>
                        <w:rPr>
                          <w:rFonts w:hint="eastAsia" w:ascii="仿宋_GB2312" w:hAnsi="仿宋_GB2312" w:eastAsia="仿宋_GB2312" w:cs="仿宋_GB2312"/>
                        </w:rPr>
                        <w:t>正反面）</w:t>
                      </w:r>
                    </w:p>
                  </w:txbxContent>
                </v:textbox>
              </v:shape>
            </w:pict>
          </mc:Fallback>
        </mc:AlternateContent>
      </w: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3014345</wp:posOffset>
                </wp:positionH>
                <wp:positionV relativeFrom="paragraph">
                  <wp:posOffset>173990</wp:posOffset>
                </wp:positionV>
                <wp:extent cx="2971800" cy="3732530"/>
                <wp:effectExtent l="6350" t="6350" r="12700" b="13970"/>
                <wp:wrapNone/>
                <wp:docPr id="1"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val="en-US" w:eastAsia="zh-CN"/>
                              </w:rPr>
                              <w:t>粘贴</w:t>
                            </w:r>
                            <w:r>
                              <w:rPr>
                                <w:rFonts w:hint="eastAsia" w:ascii="仿宋_GB2312" w:hAnsi="仿宋_GB2312" w:eastAsia="仿宋_GB2312" w:cs="仿宋_GB2312"/>
                              </w:rPr>
                              <w:t>（</w:t>
                            </w:r>
                            <w:r>
                              <w:rPr>
                                <w:rFonts w:hint="eastAsia" w:ascii="仿宋_GB2312" w:hAnsi="仿宋_GB2312" w:eastAsia="仿宋_GB2312" w:cs="仿宋_GB2312"/>
                                <w:lang w:val="en-US" w:eastAsia="zh-CN"/>
                              </w:rPr>
                              <w:t>须提供</w:t>
                            </w:r>
                            <w:r>
                              <w:rPr>
                                <w:rFonts w:hint="eastAsia" w:ascii="仿宋_GB2312" w:hAnsi="仿宋_GB2312" w:eastAsia="仿宋_GB2312" w:cs="仿宋_GB2312"/>
                              </w:rPr>
                              <w:t>正反面）</w:t>
                            </w:r>
                          </w:p>
                          <w:p/>
                        </w:txbxContent>
                      </wps:txbx>
                      <wps:bodyPr upright="1"/>
                    </wps:wsp>
                  </a:graphicData>
                </a:graphic>
              </wp:anchor>
            </w:drawing>
          </mc:Choice>
          <mc:Fallback>
            <w:pict>
              <v:shape id="_x0000_s1026" o:spid="_x0000_s1026" o:spt="202" type="#_x0000_t202" style="position:absolute;left:0pt;margin-left:237.35pt;margin-top:13.7pt;height:293.9pt;width:234pt;z-index:251661312;mso-width-relative:page;mso-height-relative:page;" fillcolor="#FFFFFF" filled="t" stroked="t" coordsize="21600,21600" o:gfxdata="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uQ4LtwAAAAKAQAADwAA&#10;AAAAAAABACAAAAAiAAAAZHJzL2Rvd25yZXYueG1sUEsBAhQAFAAAAAgAh07iQAiYc88SAgAARQQA&#10;AA4AAAAAAAAAAQAgAAAAKwEAAGRycy9lMm9Eb2MueG1sUEsFBgAAAAAGAAYAWQEAAK8FA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val="en-US" w:eastAsia="zh-CN"/>
                        </w:rPr>
                        <w:t>粘贴</w:t>
                      </w:r>
                      <w:r>
                        <w:rPr>
                          <w:rFonts w:hint="eastAsia" w:ascii="仿宋_GB2312" w:hAnsi="仿宋_GB2312" w:eastAsia="仿宋_GB2312" w:cs="仿宋_GB2312"/>
                        </w:rPr>
                        <w:t>（</w:t>
                      </w:r>
                      <w:r>
                        <w:rPr>
                          <w:rFonts w:hint="eastAsia" w:ascii="仿宋_GB2312" w:hAnsi="仿宋_GB2312" w:eastAsia="仿宋_GB2312" w:cs="仿宋_GB2312"/>
                          <w:lang w:val="en-US" w:eastAsia="zh-CN"/>
                        </w:rPr>
                        <w:t>须提供</w:t>
                      </w:r>
                      <w:r>
                        <w:rPr>
                          <w:rFonts w:hint="eastAsia" w:ascii="仿宋_GB2312" w:hAnsi="仿宋_GB2312" w:eastAsia="仿宋_GB2312" w:cs="仿宋_GB2312"/>
                        </w:rPr>
                        <w:t>正反面）</w:t>
                      </w:r>
                    </w:p>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jc w:val="center"/>
        <w:rPr>
          <w:rFonts w:hint="eastAsia" w:ascii="方正小标宋_GBK" w:hAnsi="方正小标宋_GBK" w:eastAsia="方正小标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br w:type="page"/>
      </w:r>
      <w:r>
        <w:rPr>
          <w:rFonts w:hint="eastAsia" w:ascii="方正小标宋_GBK" w:hAnsi="方正小标宋_GBK" w:eastAsia="方正小标宋_GBK" w:cs="方正小标宋_GBK"/>
          <w:b/>
          <w:bCs/>
          <w:color w:val="auto"/>
          <w:sz w:val="36"/>
          <w:szCs w:val="36"/>
          <w:highlight w:val="none"/>
        </w:rPr>
        <w:t>法定代表人资格证明书</w:t>
      </w:r>
    </w:p>
    <w:p>
      <w:pPr>
        <w:pStyle w:val="2"/>
        <w:rPr>
          <w:rFonts w:hint="eastAsia" w:ascii="方正仿宋_GBK" w:hAnsi="方正仿宋_GBK" w:eastAsia="方正仿宋_GBK" w:cs="方正仿宋_GBK"/>
          <w:b w:val="0"/>
          <w:color w:val="auto"/>
          <w:kern w:val="0"/>
          <w:sz w:val="28"/>
          <w:szCs w:val="28"/>
          <w:highlight w:val="none"/>
        </w:rPr>
      </w:pPr>
      <w:r>
        <w:rPr>
          <w:rFonts w:hint="eastAsia" w:ascii="方正小标宋_GBK" w:hAnsi="方正小标宋_GBK" w:eastAsia="方正小标宋_GBK" w:cs="方正小标宋_GBK"/>
          <w:color w:val="auto"/>
          <w:sz w:val="36"/>
          <w:szCs w:val="36"/>
          <w:highlight w:val="none"/>
        </w:rPr>
        <w:t xml:space="preserve">    </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（法定代表人姓名）系</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（报价单位）的法定代表人。</w:t>
      </w:r>
    </w:p>
    <w:p>
      <w:pPr>
        <w:ind w:firstLine="722"/>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特此证明</w:t>
      </w:r>
    </w:p>
    <w:p>
      <w:pPr>
        <w:pStyle w:val="2"/>
        <w:rPr>
          <w:color w:val="auto"/>
          <w:highlight w:val="none"/>
        </w:rPr>
      </w:pPr>
      <w:r>
        <w:rPr>
          <w:rFonts w:hint="eastAsia" w:ascii="方正仿宋_GBK" w:hAnsi="方正仿宋_GBK" w:eastAsia="方正仿宋_GBK" w:cs="方正仿宋_GBK"/>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268605</wp:posOffset>
                </wp:positionV>
                <wp:extent cx="5800090" cy="2643505"/>
                <wp:effectExtent l="6350" t="6350" r="22860" b="17145"/>
                <wp:wrapNone/>
                <wp:docPr id="2" name="文本框 2"/>
                <wp:cNvGraphicFramePr/>
                <a:graphic xmlns:a="http://schemas.openxmlformats.org/drawingml/2006/main">
                  <a:graphicData uri="http://schemas.microsoft.com/office/word/2010/wordprocessingShape">
                    <wps:wsp>
                      <wps:cNvSpPr txBox="1"/>
                      <wps:spPr>
                        <a:xfrm>
                          <a:off x="0" y="0"/>
                          <a:ext cx="2857500" cy="2643505"/>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法定代表人身份证复印件（</w:t>
                            </w:r>
                            <w:r>
                              <w:rPr>
                                <w:rFonts w:hint="eastAsia" w:ascii="仿宋_GB2312" w:hAnsi="仿宋_GB2312" w:eastAsia="仿宋_GB2312" w:cs="仿宋_GB2312"/>
                                <w:lang w:val="en-US" w:eastAsia="zh-CN"/>
                              </w:rPr>
                              <w:t>须提供正反两</w:t>
                            </w:r>
                            <w:r>
                              <w:rPr>
                                <w:rFonts w:hint="eastAsia" w:ascii="仿宋_GB2312" w:hAnsi="仿宋_GB2312" w:eastAsia="仿宋_GB2312" w:cs="仿宋_GB2312"/>
                              </w:rPr>
                              <w:t>面）</w:t>
                            </w:r>
                          </w:p>
                        </w:txbxContent>
                      </wps:txbx>
                      <wps:bodyPr upright="1"/>
                    </wps:wsp>
                  </a:graphicData>
                </a:graphic>
              </wp:anchor>
            </w:drawing>
          </mc:Choice>
          <mc:Fallback>
            <w:pict>
              <v:shape id="_x0000_s1026" o:spid="_x0000_s1026" o:spt="202" type="#_x0000_t202" style="position:absolute;left:0pt;margin-left:-5.95pt;margin-top:21.15pt;height:208.15pt;width:456.7pt;z-index:251659264;mso-width-relative:page;mso-height-relative:page;" fillcolor="#FFFFFF" filled="t" stroked="t" coordsize="21600,21600" o:gfxdata="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JGP3bcAAAACgEAAA8AAAAA&#10;AAAAAQAgAAAAIgAAAGRycy9kb3ducmV2LnhtbFBLAQIUABQAAAAIAIdO4kDJk8utEAIAAEUEAAAO&#10;AAAAAAAAAAEAIAAAACsBAABkcnMvZTJvRG9jLnhtbFBLBQYAAAAABgAGAFkBAACtBQAAAAA=&#10;">
                <v:fill on="t" focussize="0,0"/>
                <v:stroke weight="1pt" color="#000000" joinstyle="miter" dashstyle="dash"/>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法定代表人身份证复印件（</w:t>
                      </w:r>
                      <w:r>
                        <w:rPr>
                          <w:rFonts w:hint="eastAsia" w:ascii="仿宋_GB2312" w:hAnsi="仿宋_GB2312" w:eastAsia="仿宋_GB2312" w:cs="仿宋_GB2312"/>
                          <w:lang w:val="en-US" w:eastAsia="zh-CN"/>
                        </w:rPr>
                        <w:t>须提供正反两</w:t>
                      </w:r>
                      <w:r>
                        <w:rPr>
                          <w:rFonts w:hint="eastAsia" w:ascii="仿宋_GB2312" w:hAnsi="仿宋_GB2312" w:eastAsia="仿宋_GB2312" w:cs="仿宋_GB2312"/>
                        </w:rPr>
                        <w:t>面）</w:t>
                      </w:r>
                    </w:p>
                  </w:txbxContent>
                </v:textbox>
              </v:shape>
            </w:pict>
          </mc:Fallback>
        </mc:AlternateContent>
      </w:r>
    </w:p>
    <w:p>
      <w:pPr>
        <w:pStyle w:val="2"/>
        <w:ind w:firstLine="722"/>
        <w:rPr>
          <w:color w:val="auto"/>
          <w:highlight w:val="none"/>
        </w:rPr>
      </w:pPr>
    </w:p>
    <w:p>
      <w:pPr>
        <w:widowControl/>
        <w:spacing w:before="100" w:beforeAutospacing="1" w:after="100" w:afterAutospacing="1" w:line="252" w:lineRule="atLeast"/>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报价单位名称（盖章）：</w:t>
      </w:r>
    </w:p>
    <w:p>
      <w:pPr>
        <w:pStyle w:val="2"/>
        <w:rPr>
          <w:color w:val="auto"/>
          <w:highlight w:val="none"/>
        </w:rPr>
      </w:pPr>
      <w:r>
        <w:rPr>
          <w:rFonts w:hint="eastAsia" w:ascii="方正仿宋_GBK" w:hAnsi="方正仿宋_GBK" w:eastAsia="方正仿宋_GBK" w:cs="方正仿宋_GBK"/>
          <w:b w:val="0"/>
          <w:color w:val="auto"/>
          <w:kern w:val="0"/>
          <w:sz w:val="28"/>
          <w:szCs w:val="28"/>
          <w:highlight w:val="none"/>
        </w:rPr>
        <w:t xml:space="preserve">                              日期：</w:t>
      </w: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格式</w:t>
      </w:r>
      <w:r>
        <w:rPr>
          <w:rFonts w:hint="eastAsia" w:ascii="方正仿宋_GBK" w:hAnsi="方正仿宋_GBK" w:eastAsia="方正仿宋_GBK" w:cs="方正仿宋_GBK"/>
          <w:bCs/>
          <w:color w:val="auto"/>
          <w:kern w:val="0"/>
          <w:sz w:val="28"/>
          <w:szCs w:val="28"/>
          <w:highlight w:val="none"/>
          <w:lang w:val="en-US" w:eastAsia="zh-CN"/>
        </w:rPr>
        <w:t>三</w:t>
      </w:r>
      <w:r>
        <w:rPr>
          <w:rFonts w:hint="eastAsia" w:ascii="方正仿宋_GBK" w:hAnsi="方正仿宋_GBK" w:eastAsia="方正仿宋_GBK" w:cs="方正仿宋_GBK"/>
          <w:bCs/>
          <w:color w:val="auto"/>
          <w:kern w:val="0"/>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业绩证明材料</w:t>
      </w:r>
    </w:p>
    <w:p>
      <w:pPr>
        <w:widowControl/>
        <w:spacing w:before="100" w:beforeAutospacing="1" w:after="100" w:afterAutospacing="1" w:line="252" w:lineRule="atLeast"/>
        <w:rPr>
          <w:rFonts w:hint="eastAsia" w:ascii="方正仿宋_GBK" w:hAnsi="方正仿宋_GBK" w:eastAsia="方正仿宋_GBK" w:cs="方正仿宋_GBK"/>
          <w:bCs/>
          <w:color w:val="auto"/>
          <w:kern w:val="0"/>
          <w:sz w:val="28"/>
          <w:szCs w:val="28"/>
          <w:highlight w:val="none"/>
          <w:lang w:val="en-US" w:eastAsia="zh-CN"/>
        </w:rPr>
      </w:pPr>
      <w:r>
        <w:rPr>
          <w:rFonts w:hint="eastAsia" w:ascii="方正仿宋_GBK" w:hAnsi="方正仿宋_GBK" w:eastAsia="方正仿宋_GBK" w:cs="方正仿宋_GBK"/>
          <w:bCs/>
          <w:color w:val="auto"/>
          <w:kern w:val="0"/>
          <w:sz w:val="28"/>
          <w:szCs w:val="28"/>
          <w:highlight w:val="none"/>
          <w:lang w:val="en-US" w:eastAsia="zh-CN"/>
        </w:rPr>
        <w:t>格式自拟</w:t>
      </w:r>
    </w:p>
    <w:p>
      <w:pPr>
        <w:pStyle w:val="2"/>
        <w:rPr>
          <w:rFonts w:hint="eastAsia" w:ascii="方正仿宋_GBK" w:hAnsi="方正仿宋_GBK" w:eastAsia="方正仿宋_GBK" w:cs="方正仿宋_GBK"/>
          <w:b w:val="0"/>
          <w:color w:val="auto"/>
          <w:kern w:val="0"/>
          <w:sz w:val="28"/>
          <w:szCs w:val="28"/>
          <w:highlight w:val="none"/>
        </w:rPr>
      </w:pPr>
    </w:p>
    <w:p>
      <w:pPr>
        <w:widowControl/>
        <w:spacing w:before="100" w:beforeAutospacing="1" w:after="100" w:afterAutospacing="1" w:line="252" w:lineRule="atLeast"/>
        <w:rPr>
          <w:rFonts w:hint="eastAsia" w:ascii="方正仿宋_GBK" w:hAnsi="方正仿宋_GBK" w:eastAsia="方正仿宋_GBK" w:cs="方正仿宋_GBK"/>
          <w:b/>
          <w:color w:val="auto"/>
          <w:kern w:val="0"/>
          <w:sz w:val="28"/>
          <w:szCs w:val="28"/>
          <w:highlight w:val="none"/>
        </w:rPr>
      </w:pPr>
    </w:p>
    <w:p>
      <w:pPr>
        <w:pStyle w:val="2"/>
        <w:rPr>
          <w:rFonts w:hint="eastAsia" w:ascii="方正仿宋_GBK" w:hAnsi="方正仿宋_GBK" w:eastAsia="方正仿宋_GBK" w:cs="方正仿宋_GBK"/>
          <w:b/>
          <w:color w:val="auto"/>
          <w:kern w:val="0"/>
          <w:sz w:val="28"/>
          <w:szCs w:val="28"/>
          <w:highlight w:val="none"/>
        </w:rPr>
      </w:pPr>
    </w:p>
    <w:p>
      <w:pPr>
        <w:rPr>
          <w:rFonts w:hint="eastAsia" w:ascii="方正仿宋_GBK" w:hAnsi="方正仿宋_GBK" w:eastAsia="方正仿宋_GBK" w:cs="方正仿宋_GBK"/>
          <w:b/>
          <w:color w:val="auto"/>
          <w:kern w:val="0"/>
          <w:sz w:val="28"/>
          <w:szCs w:val="28"/>
          <w:highlight w:val="none"/>
        </w:rPr>
      </w:pPr>
    </w:p>
    <w:p>
      <w:pPr>
        <w:pStyle w:val="2"/>
        <w:rPr>
          <w:rFonts w:hint="eastAsia" w:ascii="方正仿宋_GBK" w:hAnsi="方正仿宋_GBK" w:eastAsia="方正仿宋_GBK" w:cs="方正仿宋_GBK"/>
          <w:b/>
          <w:color w:val="auto"/>
          <w:kern w:val="0"/>
          <w:sz w:val="28"/>
          <w:szCs w:val="28"/>
          <w:highlight w:val="none"/>
        </w:rPr>
      </w:pPr>
    </w:p>
    <w:p>
      <w:pPr>
        <w:rPr>
          <w:rFonts w:hint="eastAsia"/>
          <w:highlight w:val="none"/>
        </w:rPr>
      </w:pPr>
    </w:p>
    <w:p>
      <w:pPr>
        <w:widowControl/>
        <w:spacing w:before="100" w:beforeAutospacing="1" w:after="100" w:afterAutospacing="1" w:line="252" w:lineRule="atLeast"/>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br w:type="page"/>
      </w: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格式</w:t>
      </w:r>
      <w:r>
        <w:rPr>
          <w:rFonts w:hint="eastAsia" w:ascii="方正仿宋_GBK" w:hAnsi="方正仿宋_GBK" w:eastAsia="方正仿宋_GBK" w:cs="方正仿宋_GBK"/>
          <w:bCs/>
          <w:color w:val="auto"/>
          <w:kern w:val="0"/>
          <w:sz w:val="28"/>
          <w:szCs w:val="28"/>
          <w:highlight w:val="none"/>
          <w:lang w:val="en-US" w:eastAsia="zh-CN"/>
        </w:rPr>
        <w:t>四</w:t>
      </w:r>
      <w:r>
        <w:rPr>
          <w:rFonts w:hint="eastAsia" w:ascii="方正仿宋_GBK" w:hAnsi="方正仿宋_GBK" w:eastAsia="方正仿宋_GBK" w:cs="方正仿宋_GBK"/>
          <w:bCs/>
          <w:color w:val="auto"/>
          <w:kern w:val="0"/>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合同文件</w:t>
      </w:r>
    </w:p>
    <w:p>
      <w:pPr>
        <w:pStyle w:val="2"/>
        <w:rPr>
          <w:rFonts w:hint="eastAsia" w:ascii="方正仿宋_GBK" w:hAnsi="方正仿宋_GBK" w:eastAsia="方正仿宋_GBK" w:cs="方正仿宋_GBK"/>
          <w:b w:val="0"/>
          <w:color w:val="auto"/>
          <w:kern w:val="0"/>
          <w:sz w:val="28"/>
          <w:szCs w:val="28"/>
          <w:highlight w:val="none"/>
        </w:rPr>
      </w:pPr>
      <w:r>
        <w:rPr>
          <w:rFonts w:hint="eastAsia" w:ascii="方正仿宋_GBK" w:hAnsi="方正仿宋_GBK" w:eastAsia="方正仿宋_GBK" w:cs="方正仿宋_GBK"/>
          <w:b w:val="0"/>
          <w:color w:val="auto"/>
          <w:kern w:val="0"/>
          <w:sz w:val="28"/>
          <w:szCs w:val="28"/>
          <w:highlight w:val="none"/>
        </w:rPr>
        <w:t>详见附后。</w:t>
      </w:r>
    </w:p>
    <w:p>
      <w:pPr>
        <w:rPr>
          <w:color w:val="auto"/>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  </w:t>
      </w:r>
    </w:p>
    <w:p>
      <w:pPr>
        <w:widowControl/>
        <w:spacing w:before="100" w:beforeAutospacing="1" w:after="100" w:afterAutospacing="1" w:line="252" w:lineRule="atLeast"/>
        <w:jc w:val="center"/>
        <w:rPr>
          <w:rFonts w:hint="eastAsia"/>
          <w:color w:val="auto"/>
          <w:highlight w:val="none"/>
        </w:rPr>
      </w:pPr>
      <w:r>
        <w:rPr>
          <w:rFonts w:hint="eastAsia" w:ascii="方正仿宋_GBK" w:hAnsi="方正仿宋_GBK" w:eastAsia="方正仿宋_GBK" w:cs="方正仿宋_GBK"/>
          <w:bCs/>
          <w:color w:val="auto"/>
          <w:kern w:val="0"/>
          <w:sz w:val="28"/>
          <w:szCs w:val="28"/>
          <w:highlight w:val="none"/>
        </w:rPr>
        <w:t xml:space="preserve">                  </w:t>
      </w:r>
    </w:p>
    <w:p>
      <w:pPr>
        <w:spacing w:line="360" w:lineRule="auto"/>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color w:val="auto"/>
          <w:kern w:val="0"/>
          <w:sz w:val="28"/>
          <w:szCs w:val="28"/>
          <w:highlight w:val="none"/>
          <w:lang w:bidi="ar"/>
        </w:rPr>
        <w:br w:type="page"/>
      </w:r>
      <w:r>
        <w:rPr>
          <w:rFonts w:hint="eastAsia" w:ascii="方正仿宋_GBK" w:hAnsi="方正仿宋_GBK" w:eastAsia="方正仿宋_GBK" w:cs="方正仿宋_GBK"/>
          <w:b/>
          <w:bCs/>
          <w:sz w:val="32"/>
          <w:szCs w:val="32"/>
          <w:highlight w:val="none"/>
          <w:lang w:val="en-US" w:eastAsia="zh-CN"/>
        </w:rPr>
        <w:t>2022-2023年度轨道绿植租赁养护服务采购</w:t>
      </w:r>
      <w:r>
        <w:rPr>
          <w:rFonts w:hint="eastAsia" w:ascii="方正仿宋_GBK" w:hAnsi="方正仿宋_GBK" w:eastAsia="方正仿宋_GBK" w:cs="方正仿宋_GBK"/>
          <w:b/>
          <w:sz w:val="32"/>
          <w:szCs w:val="32"/>
          <w:highlight w:val="none"/>
        </w:rPr>
        <w:t>合同</w:t>
      </w:r>
    </w:p>
    <w:p>
      <w:pPr>
        <w:spacing w:line="540" w:lineRule="exact"/>
        <w:jc w:val="righ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pacing w:val="20"/>
          <w:sz w:val="28"/>
          <w:szCs w:val="28"/>
          <w:highlight w:val="none"/>
        </w:rPr>
        <w:t>【合</w:t>
      </w:r>
      <w:r>
        <w:rPr>
          <w:rFonts w:hint="eastAsia" w:ascii="方正仿宋_GBK" w:hAnsi="方正仿宋_GBK" w:eastAsia="方正仿宋_GBK" w:cs="方正仿宋_GBK"/>
          <w:b/>
          <w:bCs/>
          <w:sz w:val="28"/>
          <w:szCs w:val="28"/>
          <w:highlight w:val="none"/>
        </w:rPr>
        <w:t xml:space="preserve">同编号：       </w:t>
      </w:r>
      <w:r>
        <w:rPr>
          <w:rFonts w:hint="eastAsia" w:ascii="方正仿宋_GBK" w:hAnsi="方正仿宋_GBK" w:eastAsia="方正仿宋_GBK" w:cs="方正仿宋_GBK"/>
          <w:b/>
          <w:bCs/>
          <w:spacing w:val="20"/>
          <w:sz w:val="28"/>
          <w:szCs w:val="28"/>
          <w:highlight w:val="none"/>
        </w:rPr>
        <w:t>】</w:t>
      </w:r>
    </w:p>
    <w:p>
      <w:pPr>
        <w:spacing w:line="360" w:lineRule="auto"/>
        <w:rPr>
          <w:rFonts w:hint="eastAsia" w:ascii="方正仿宋_GBK" w:hAnsi="方正仿宋_GBK" w:eastAsia="方正仿宋_GBK" w:cs="方正仿宋_GBK"/>
          <w:b/>
          <w:sz w:val="28"/>
          <w:szCs w:val="28"/>
          <w:highlight w:val="none"/>
        </w:rPr>
      </w:pPr>
    </w:p>
    <w:p>
      <w:pPr>
        <w:spacing w:line="360" w:lineRule="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甲 方：重庆通邑物业管理有限公司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8"/>
          <w:szCs w:val="28"/>
          <w:highlight w:val="none"/>
        </w:rPr>
      </w:pPr>
      <w:r>
        <w:rPr>
          <w:rFonts w:hint="eastAsia" w:ascii="方正仿宋_GBK" w:hAnsi="方正仿宋_GBK" w:eastAsia="方正仿宋_GBK" w:cs="方正仿宋_GBK"/>
          <w:b/>
          <w:sz w:val="28"/>
          <w:szCs w:val="28"/>
          <w:highlight w:val="none"/>
        </w:rPr>
        <w:t>乙 方：</w:t>
      </w:r>
    </w:p>
    <w:p>
      <w:pPr>
        <w:rPr>
          <w:rFonts w:hint="eastAsia" w:ascii="方正仿宋_GBK" w:hAnsi="方正仿宋_GBK" w:eastAsia="方正仿宋_GBK" w:cs="方正仿宋_GBK"/>
          <w:color w:val="auto"/>
          <w:sz w:val="28"/>
          <w:szCs w:val="28"/>
          <w:highlight w:val="none"/>
        </w:rPr>
      </w:pPr>
      <w:r>
        <w:rPr>
          <w:rFonts w:hint="eastAsia" w:ascii="Times New Roman" w:hAnsi="Times New Roman" w:eastAsia="宋体" w:cs="Times New Roman"/>
          <w:color w:val="auto"/>
          <w:highlight w:val="none"/>
        </w:rPr>
        <w:t xml:space="preserve"> </w:t>
      </w:r>
      <w:r>
        <w:rPr>
          <w:rFonts w:hint="eastAsia" w:ascii="Times New Roman" w:hAnsi="Times New Roman" w:eastAsia="宋体" w:cs="Times New Roman"/>
          <w:color w:val="auto"/>
          <w:sz w:val="28"/>
          <w:szCs w:val="28"/>
          <w:highlight w:val="none"/>
        </w:rPr>
        <w:t xml:space="preserve">   </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w:t>
      </w:r>
      <w:r>
        <w:rPr>
          <w:rFonts w:hint="eastAsia" w:ascii="方正仿宋_GBK" w:hAnsi="方正仿宋_GBK" w:eastAsia="方正仿宋_GBK" w:cs="方正仿宋_GBK"/>
          <w:color w:val="auto"/>
          <w:sz w:val="28"/>
          <w:szCs w:val="28"/>
          <w:highlight w:val="none"/>
          <w:lang w:val="en-US" w:eastAsia="zh-CN"/>
        </w:rPr>
        <w:t>民法典</w:t>
      </w:r>
      <w:r>
        <w:rPr>
          <w:rFonts w:hint="eastAsia" w:ascii="方正仿宋_GBK" w:hAnsi="方正仿宋_GBK" w:eastAsia="方正仿宋_GBK" w:cs="方正仿宋_GBK"/>
          <w:color w:val="auto"/>
          <w:sz w:val="28"/>
          <w:szCs w:val="28"/>
          <w:highlight w:val="none"/>
        </w:rPr>
        <w:t>》、《城市园林绿化养护条例》及相关法律法规的规定，甲乙双方在公平、自愿、平等的基础上，就甲方委托乙方对本合同项下约定</w:t>
      </w:r>
      <w:r>
        <w:rPr>
          <w:rFonts w:hint="eastAsia" w:ascii="方正仿宋_GBK" w:hAnsi="方正仿宋_GBK" w:eastAsia="方正仿宋_GBK" w:cs="方正仿宋_GBK"/>
          <w:color w:val="auto"/>
          <w:sz w:val="28"/>
          <w:szCs w:val="28"/>
          <w:highlight w:val="none"/>
          <w:lang w:val="en-US" w:eastAsia="zh-CN"/>
        </w:rPr>
        <w:t>绿植租赁、</w:t>
      </w:r>
      <w:r>
        <w:rPr>
          <w:rFonts w:hint="eastAsia" w:ascii="方正仿宋_GBK" w:hAnsi="方正仿宋_GBK" w:eastAsia="方正仿宋_GBK" w:cs="方正仿宋_GBK"/>
          <w:color w:val="auto"/>
          <w:sz w:val="28"/>
          <w:szCs w:val="28"/>
          <w:highlight w:val="none"/>
        </w:rPr>
        <w:t>绿化区域养护服务等事宜，经双方友好协商，达成如下共识，以资信守。</w:t>
      </w:r>
    </w:p>
    <w:p>
      <w:pPr>
        <w:numPr>
          <w:ilvl w:val="0"/>
          <w:numId w:val="6"/>
        </w:numPr>
        <w:ind w:firstLine="413" w:firstLineChars="14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绿化</w:t>
      </w:r>
      <w:r>
        <w:rPr>
          <w:rFonts w:hint="eastAsia" w:ascii="方正仿宋_GBK" w:hAnsi="方正仿宋_GBK" w:eastAsia="方正仿宋_GBK" w:cs="方正仿宋_GBK"/>
          <w:b/>
          <w:bCs/>
          <w:color w:val="auto"/>
          <w:sz w:val="28"/>
          <w:szCs w:val="28"/>
          <w:highlight w:val="none"/>
          <w:lang w:val="en-US" w:eastAsia="zh-CN"/>
        </w:rPr>
        <w:t>租赁养护</w:t>
      </w:r>
      <w:r>
        <w:rPr>
          <w:rFonts w:hint="eastAsia" w:ascii="方正仿宋_GBK" w:hAnsi="方正仿宋_GBK" w:eastAsia="方正仿宋_GBK" w:cs="方正仿宋_GBK"/>
          <w:b/>
          <w:bCs/>
          <w:color w:val="auto"/>
          <w:sz w:val="28"/>
          <w:szCs w:val="28"/>
          <w:highlight w:val="none"/>
        </w:rPr>
        <w:t>概况及价格</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根据重庆市轨道交通1、2、4、9、10号线各服务站点</w:t>
      </w:r>
      <w:r>
        <w:rPr>
          <w:rFonts w:hint="eastAsia" w:ascii="方正仿宋_GBK" w:hAnsi="方正仿宋_GBK" w:eastAsia="方正仿宋_GBK" w:cs="方正仿宋_GBK"/>
          <w:color w:val="auto"/>
          <w:sz w:val="28"/>
          <w:szCs w:val="28"/>
          <w:highlight w:val="none"/>
          <w:lang w:val="en-US" w:eastAsia="zh-CN"/>
        </w:rPr>
        <w:t>现行的绿植配置标准，</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共需配置绿植盆栽大型绿植</w:t>
      </w:r>
      <w:r>
        <w:rPr>
          <w:rFonts w:hint="eastAsia" w:ascii="方正仿宋_GBK" w:hAnsi="方正仿宋_GBK" w:eastAsia="方正仿宋_GBK" w:cs="方正仿宋_GBK"/>
          <w:color w:val="auto"/>
          <w:sz w:val="28"/>
          <w:szCs w:val="28"/>
          <w:highlight w:val="none"/>
          <w:u w:val="single"/>
          <w:lang w:val="en-US" w:eastAsia="zh-CN"/>
        </w:rPr>
        <w:t>604</w:t>
      </w:r>
      <w:r>
        <w:rPr>
          <w:rFonts w:hint="eastAsia" w:ascii="方正仿宋_GBK" w:hAnsi="方正仿宋_GBK" w:eastAsia="方正仿宋_GBK" w:cs="方正仿宋_GBK"/>
          <w:color w:val="auto"/>
          <w:sz w:val="28"/>
          <w:szCs w:val="28"/>
          <w:highlight w:val="none"/>
        </w:rPr>
        <w:t>株（</w:t>
      </w:r>
      <w:r>
        <w:rPr>
          <w:rFonts w:hint="eastAsia" w:ascii="方正仿宋_GBK" w:hAnsi="方正仿宋_GBK" w:eastAsia="方正仿宋_GBK" w:cs="方正仿宋_GBK"/>
          <w:color w:val="auto"/>
          <w:sz w:val="28"/>
          <w:szCs w:val="28"/>
          <w:highlight w:val="none"/>
          <w:lang w:val="en-US" w:eastAsia="zh-CN"/>
        </w:rPr>
        <w:t>植株高度1.1-1.4m</w:t>
      </w:r>
      <w:r>
        <w:rPr>
          <w:rFonts w:hint="eastAsia" w:ascii="方正仿宋_GBK" w:hAnsi="方正仿宋_GBK" w:eastAsia="方正仿宋_GBK" w:cs="方正仿宋_GBK"/>
          <w:color w:val="auto"/>
          <w:sz w:val="28"/>
          <w:szCs w:val="28"/>
          <w:highlight w:val="none"/>
        </w:rPr>
        <w:t>）、中型绿植</w:t>
      </w:r>
      <w:r>
        <w:rPr>
          <w:rFonts w:hint="eastAsia" w:ascii="方正仿宋_GBK" w:hAnsi="方正仿宋_GBK" w:eastAsia="方正仿宋_GBK" w:cs="方正仿宋_GBK"/>
          <w:color w:val="auto"/>
          <w:sz w:val="28"/>
          <w:szCs w:val="28"/>
          <w:highlight w:val="none"/>
          <w:u w:val="single"/>
          <w:lang w:val="en-US" w:eastAsia="zh-CN"/>
        </w:rPr>
        <w:t>1905</w:t>
      </w:r>
      <w:r>
        <w:rPr>
          <w:rFonts w:hint="eastAsia" w:ascii="方正仿宋_GBK" w:hAnsi="方正仿宋_GBK" w:eastAsia="方正仿宋_GBK" w:cs="方正仿宋_GBK"/>
          <w:color w:val="auto"/>
          <w:sz w:val="28"/>
          <w:szCs w:val="28"/>
          <w:highlight w:val="none"/>
        </w:rPr>
        <w:t>株（</w:t>
      </w:r>
      <w:r>
        <w:rPr>
          <w:rFonts w:hint="eastAsia" w:ascii="方正仿宋_GBK" w:hAnsi="方正仿宋_GBK" w:eastAsia="方正仿宋_GBK" w:cs="方正仿宋_GBK"/>
          <w:color w:val="auto"/>
          <w:sz w:val="28"/>
          <w:szCs w:val="28"/>
          <w:highlight w:val="none"/>
          <w:lang w:val="en-US" w:eastAsia="zh-CN"/>
        </w:rPr>
        <w:t>植株高度0.8-1m</w:t>
      </w:r>
      <w:r>
        <w:rPr>
          <w:rFonts w:hint="eastAsia" w:ascii="方正仿宋_GBK" w:hAnsi="方正仿宋_GBK" w:eastAsia="方正仿宋_GBK" w:cs="方正仿宋_GBK"/>
          <w:color w:val="auto"/>
          <w:sz w:val="28"/>
          <w:szCs w:val="28"/>
          <w:highlight w:val="none"/>
        </w:rPr>
        <w:t>）、小型绿植</w:t>
      </w:r>
      <w:r>
        <w:rPr>
          <w:rFonts w:hint="eastAsia" w:ascii="方正仿宋_GBK" w:hAnsi="方正仿宋_GBK" w:eastAsia="方正仿宋_GBK" w:cs="方正仿宋_GBK"/>
          <w:color w:val="auto"/>
          <w:sz w:val="28"/>
          <w:szCs w:val="28"/>
          <w:highlight w:val="none"/>
          <w:u w:val="single"/>
          <w:lang w:val="en-US" w:eastAsia="zh-CN"/>
        </w:rPr>
        <w:t>713</w:t>
      </w:r>
      <w:r>
        <w:rPr>
          <w:rFonts w:hint="eastAsia" w:ascii="方正仿宋_GBK" w:hAnsi="方正仿宋_GBK" w:eastAsia="方正仿宋_GBK" w:cs="方正仿宋_GBK"/>
          <w:color w:val="auto"/>
          <w:sz w:val="28"/>
          <w:szCs w:val="28"/>
          <w:highlight w:val="none"/>
        </w:rPr>
        <w:t>株</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室外绿化养护面积</w:t>
      </w:r>
      <w:r>
        <w:rPr>
          <w:rFonts w:hint="eastAsia" w:ascii="方正仿宋_GBK" w:hAnsi="方正仿宋_GBK" w:eastAsia="方正仿宋_GBK" w:cs="方正仿宋_GBK"/>
          <w:color w:val="auto"/>
          <w:sz w:val="28"/>
          <w:szCs w:val="28"/>
          <w:highlight w:val="none"/>
          <w:u w:val="single"/>
          <w:lang w:val="en-US" w:eastAsia="zh-CN"/>
        </w:rPr>
        <w:t>2285</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（详细配置见</w:t>
      </w:r>
      <w:r>
        <w:rPr>
          <w:rFonts w:hint="eastAsia" w:ascii="方正仿宋_GBK" w:hAnsi="方正仿宋_GBK" w:eastAsia="方正仿宋_GBK" w:cs="方正仿宋_GBK"/>
          <w:color w:val="auto"/>
          <w:sz w:val="28"/>
          <w:szCs w:val="28"/>
          <w:highlight w:val="none"/>
          <w:lang w:val="en-US" w:eastAsia="zh-CN"/>
        </w:rPr>
        <w:t>本合同第五条</w:t>
      </w:r>
      <w:r>
        <w:rPr>
          <w:rFonts w:hint="eastAsia" w:ascii="方正仿宋_GBK" w:hAnsi="方正仿宋_GBK" w:eastAsia="方正仿宋_GBK" w:cs="方正仿宋_GBK"/>
          <w:color w:val="auto"/>
          <w:sz w:val="28"/>
          <w:szCs w:val="28"/>
          <w:highlight w:val="none"/>
        </w:rPr>
        <w:t>植物</w:t>
      </w:r>
      <w:r>
        <w:rPr>
          <w:rFonts w:hint="eastAsia" w:ascii="方正仿宋_GBK" w:hAnsi="方正仿宋_GBK" w:eastAsia="方正仿宋_GBK" w:cs="方正仿宋_GBK"/>
          <w:color w:val="auto"/>
          <w:sz w:val="28"/>
          <w:szCs w:val="28"/>
          <w:highlight w:val="none"/>
          <w:lang w:eastAsia="zh-CN"/>
        </w:rPr>
        <w:t>租赁</w:t>
      </w:r>
      <w:r>
        <w:rPr>
          <w:rFonts w:hint="eastAsia" w:ascii="方正仿宋_GBK" w:hAnsi="方正仿宋_GBK" w:eastAsia="方正仿宋_GBK" w:cs="方正仿宋_GBK"/>
          <w:color w:val="auto"/>
          <w:sz w:val="28"/>
          <w:szCs w:val="28"/>
          <w:highlight w:val="none"/>
        </w:rPr>
        <w:t>及养护明细）。</w:t>
      </w:r>
    </w:p>
    <w:p>
      <w:pPr>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绿植</w:t>
      </w:r>
      <w:r>
        <w:rPr>
          <w:rFonts w:hint="eastAsia" w:ascii="方正仿宋_GBK" w:hAnsi="方正仿宋_GBK" w:eastAsia="方正仿宋_GBK" w:cs="方正仿宋_GBK"/>
          <w:color w:val="auto"/>
          <w:sz w:val="28"/>
          <w:szCs w:val="28"/>
          <w:highlight w:val="none"/>
          <w:lang w:val="en-US" w:eastAsia="zh-CN"/>
        </w:rPr>
        <w:t>及绿化养护每月</w:t>
      </w:r>
      <w:r>
        <w:rPr>
          <w:rFonts w:hint="eastAsia" w:ascii="方正仿宋_GBK" w:hAnsi="方正仿宋_GBK" w:eastAsia="方正仿宋_GBK" w:cs="方正仿宋_GBK"/>
          <w:color w:val="auto"/>
          <w:sz w:val="28"/>
          <w:szCs w:val="28"/>
          <w:highlight w:val="none"/>
        </w:rPr>
        <w:t>价格：大型绿植</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元/株，中型绿植</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元/株，小型绿植</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元/株</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室外</w:t>
      </w:r>
      <w:r>
        <w:rPr>
          <w:rFonts w:hint="eastAsia" w:ascii="方正仿宋_GBK" w:hAnsi="方正仿宋_GBK" w:eastAsia="方正仿宋_GBK" w:cs="方正仿宋_GBK"/>
          <w:color w:val="auto"/>
          <w:sz w:val="28"/>
          <w:szCs w:val="28"/>
          <w:highlight w:val="none"/>
          <w:lang w:val="en-US" w:eastAsia="zh-CN"/>
        </w:rPr>
        <w:t>绿化</w:t>
      </w:r>
      <w:r>
        <w:rPr>
          <w:rFonts w:hint="eastAsia" w:ascii="方正仿宋_GBK" w:hAnsi="方正仿宋_GBK" w:eastAsia="方正仿宋_GBK" w:cs="方正仿宋_GBK"/>
          <w:color w:val="auto"/>
          <w:sz w:val="28"/>
          <w:szCs w:val="28"/>
          <w:highlight w:val="none"/>
        </w:rPr>
        <w:t>养护</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元/㎡</w:t>
      </w:r>
      <w:r>
        <w:rPr>
          <w:rFonts w:hint="eastAsia" w:ascii="方正仿宋_GBK" w:hAnsi="方正仿宋_GBK" w:eastAsia="方正仿宋_GBK" w:cs="方正仿宋_GBK"/>
          <w:color w:val="auto"/>
          <w:sz w:val="28"/>
          <w:szCs w:val="28"/>
          <w:highlight w:val="none"/>
        </w:rPr>
        <w:t>。全年合计费用为：人民币</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元</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大写：</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税率</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w:t>
      </w:r>
    </w:p>
    <w:p>
      <w:pPr>
        <w:ind w:firstLine="410" w:firstLineChars="146"/>
        <w:jc w:val="lef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第二条   </w:t>
      </w:r>
      <w:r>
        <w:rPr>
          <w:rFonts w:hint="eastAsia" w:ascii="方正仿宋_GBK" w:hAnsi="方正仿宋_GBK" w:eastAsia="方正仿宋_GBK" w:cs="方正仿宋_GBK"/>
          <w:b/>
          <w:bCs/>
          <w:color w:val="auto"/>
          <w:sz w:val="28"/>
          <w:szCs w:val="28"/>
          <w:highlight w:val="none"/>
          <w:lang w:val="en-US" w:eastAsia="zh-CN"/>
        </w:rPr>
        <w:t>绿植租赁及绿化</w:t>
      </w:r>
      <w:r>
        <w:rPr>
          <w:rFonts w:hint="eastAsia" w:ascii="方正仿宋_GBK" w:hAnsi="方正仿宋_GBK" w:eastAsia="方正仿宋_GBK" w:cs="方正仿宋_GBK"/>
          <w:b/>
          <w:bCs/>
          <w:color w:val="auto"/>
          <w:sz w:val="28"/>
          <w:szCs w:val="28"/>
          <w:highlight w:val="none"/>
        </w:rPr>
        <w:t>养护内容</w:t>
      </w:r>
    </w:p>
    <w:p>
      <w:pPr>
        <w:ind w:firstLine="57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Cs/>
          <w:color w:val="auto"/>
          <w:sz w:val="28"/>
          <w:szCs w:val="28"/>
          <w:highlight w:val="none"/>
        </w:rPr>
        <w:t>1</w:t>
      </w:r>
      <w:r>
        <w:rPr>
          <w:rFonts w:hint="eastAsia" w:ascii="方正仿宋_GBK" w:hAnsi="方正仿宋_GBK" w:eastAsia="方正仿宋_GBK" w:cs="方正仿宋_GBK"/>
          <w:color w:val="auto"/>
          <w:sz w:val="28"/>
          <w:szCs w:val="28"/>
          <w:highlight w:val="none"/>
        </w:rPr>
        <w:t>、站内绿植盆栽的日常养护及更换</w:t>
      </w:r>
      <w:r>
        <w:rPr>
          <w:rFonts w:hint="eastAsia" w:ascii="方正仿宋_GBK" w:hAnsi="方正仿宋_GBK" w:eastAsia="方正仿宋_GBK" w:cs="方正仿宋_GBK"/>
          <w:color w:val="auto"/>
          <w:sz w:val="28"/>
          <w:szCs w:val="28"/>
          <w:highlight w:val="none"/>
          <w:lang w:eastAsia="zh-CN"/>
        </w:rPr>
        <w:t>。</w:t>
      </w:r>
    </w:p>
    <w:p>
      <w:pPr>
        <w:ind w:firstLine="57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本合同服务</w:t>
      </w:r>
      <w:r>
        <w:rPr>
          <w:rFonts w:hint="eastAsia" w:ascii="方正仿宋_GBK" w:hAnsi="方正仿宋_GBK" w:eastAsia="方正仿宋_GBK" w:cs="方正仿宋_GBK"/>
          <w:color w:val="auto"/>
          <w:sz w:val="28"/>
          <w:szCs w:val="28"/>
          <w:highlight w:val="none"/>
        </w:rPr>
        <w:t>范围内的</w:t>
      </w:r>
      <w:r>
        <w:rPr>
          <w:rFonts w:hint="eastAsia" w:ascii="方正仿宋_GBK" w:hAnsi="方正仿宋_GBK" w:eastAsia="方正仿宋_GBK" w:cs="方正仿宋_GBK"/>
          <w:color w:val="auto"/>
          <w:sz w:val="28"/>
          <w:szCs w:val="28"/>
          <w:highlight w:val="none"/>
          <w:lang w:val="en-US" w:eastAsia="zh-CN"/>
        </w:rPr>
        <w:t>室外绿化</w:t>
      </w:r>
      <w:r>
        <w:rPr>
          <w:rFonts w:hint="eastAsia" w:ascii="方正仿宋_GBK" w:hAnsi="方正仿宋_GBK" w:eastAsia="方正仿宋_GBK" w:cs="方正仿宋_GBK"/>
          <w:color w:val="auto"/>
          <w:sz w:val="28"/>
          <w:szCs w:val="28"/>
          <w:highlight w:val="none"/>
        </w:rPr>
        <w:t>养护（浇水、施肥、病虫防治、除草、修剪，整形、死亡植物补栽、影响景观效果的植物调整等日常养护工作）工作。</w:t>
      </w:r>
    </w:p>
    <w:p>
      <w:pPr>
        <w:ind w:left="424" w:leftChars="202" w:firstLine="140" w:firstLineChars="5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、重大节日及重要活动绿化养护整改工作的配合。</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、应</w:t>
      </w:r>
      <w:r>
        <w:rPr>
          <w:rFonts w:hint="eastAsia" w:ascii="方正仿宋_GBK" w:hAnsi="方正仿宋_GBK" w:eastAsia="方正仿宋_GBK" w:cs="方正仿宋_GBK"/>
          <w:color w:val="auto"/>
          <w:sz w:val="28"/>
          <w:szCs w:val="28"/>
          <w:highlight w:val="none"/>
          <w:lang w:val="en-US" w:eastAsia="zh-CN"/>
        </w:rPr>
        <w:t>甲方</w:t>
      </w:r>
      <w:r>
        <w:rPr>
          <w:rFonts w:hint="eastAsia" w:ascii="方正仿宋_GBK" w:hAnsi="方正仿宋_GBK" w:eastAsia="方正仿宋_GBK" w:cs="方正仿宋_GBK"/>
          <w:color w:val="auto"/>
          <w:sz w:val="28"/>
          <w:szCs w:val="28"/>
          <w:highlight w:val="none"/>
        </w:rPr>
        <w:t>要求绿化整改工作的配合；配合所托项目其它管理服务事项（如：绿化特约服务）。</w:t>
      </w:r>
    </w:p>
    <w:p>
      <w:pPr>
        <w:ind w:firstLine="551" w:firstLineChars="196"/>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第三条  </w:t>
      </w:r>
      <w:r>
        <w:rPr>
          <w:rFonts w:hint="eastAsia" w:ascii="方正仿宋_GBK" w:hAnsi="方正仿宋_GBK" w:eastAsia="方正仿宋_GBK" w:cs="方正仿宋_GBK"/>
          <w:b/>
          <w:bCs/>
          <w:color w:val="auto"/>
          <w:sz w:val="28"/>
          <w:szCs w:val="28"/>
          <w:highlight w:val="none"/>
          <w:lang w:val="en-US" w:eastAsia="zh-CN"/>
        </w:rPr>
        <w:t>服务质量</w:t>
      </w:r>
      <w:r>
        <w:rPr>
          <w:rFonts w:hint="eastAsia" w:ascii="方正仿宋_GBK" w:hAnsi="方正仿宋_GBK" w:eastAsia="方正仿宋_GBK" w:cs="方正仿宋_GBK"/>
          <w:b/>
          <w:bCs/>
          <w:color w:val="auto"/>
          <w:sz w:val="28"/>
          <w:szCs w:val="28"/>
          <w:highlight w:val="none"/>
        </w:rPr>
        <w:t>考核标准</w:t>
      </w:r>
    </w:p>
    <w:p>
      <w:pPr>
        <w:ind w:firstLine="560" w:firstLineChars="200"/>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u w:val="single"/>
        </w:rPr>
        <w:t>本合同项下绿植盆栽</w:t>
      </w:r>
      <w:r>
        <w:rPr>
          <w:rFonts w:hint="eastAsia" w:ascii="方正仿宋_GBK" w:hAnsi="方正仿宋_GBK" w:eastAsia="方正仿宋_GBK" w:cs="方正仿宋_GBK"/>
          <w:color w:val="auto"/>
          <w:sz w:val="28"/>
          <w:szCs w:val="28"/>
          <w:highlight w:val="none"/>
          <w:u w:val="single"/>
          <w:lang w:eastAsia="zh-CN"/>
        </w:rPr>
        <w:t>、</w:t>
      </w:r>
      <w:r>
        <w:rPr>
          <w:rFonts w:hint="eastAsia" w:ascii="方正仿宋_GBK" w:hAnsi="方正仿宋_GBK" w:eastAsia="方正仿宋_GBK" w:cs="方正仿宋_GBK"/>
          <w:color w:val="auto"/>
          <w:sz w:val="28"/>
          <w:szCs w:val="28"/>
          <w:highlight w:val="none"/>
          <w:u w:val="single"/>
          <w:lang w:val="en-US" w:eastAsia="zh-CN"/>
        </w:rPr>
        <w:t>室外</w:t>
      </w:r>
      <w:r>
        <w:rPr>
          <w:rFonts w:hint="eastAsia" w:ascii="方正仿宋_GBK" w:hAnsi="方正仿宋_GBK" w:eastAsia="方正仿宋_GBK" w:cs="方正仿宋_GBK"/>
          <w:color w:val="auto"/>
          <w:sz w:val="28"/>
          <w:szCs w:val="28"/>
          <w:highlight w:val="none"/>
          <w:u w:val="single"/>
        </w:rPr>
        <w:t>绿化</w:t>
      </w:r>
      <w:r>
        <w:rPr>
          <w:rFonts w:hint="eastAsia" w:ascii="方正仿宋_GBK" w:hAnsi="方正仿宋_GBK" w:eastAsia="方正仿宋_GBK" w:cs="方正仿宋_GBK"/>
          <w:color w:val="auto"/>
          <w:sz w:val="28"/>
          <w:szCs w:val="28"/>
          <w:highlight w:val="none"/>
          <w:u w:val="single"/>
          <w:lang w:val="en-US" w:eastAsia="zh-CN"/>
        </w:rPr>
        <w:t>养护</w:t>
      </w:r>
      <w:r>
        <w:rPr>
          <w:rFonts w:hint="eastAsia" w:ascii="方正仿宋_GBK" w:hAnsi="方正仿宋_GBK" w:eastAsia="方正仿宋_GBK" w:cs="方正仿宋_GBK"/>
          <w:color w:val="auto"/>
          <w:sz w:val="28"/>
          <w:szCs w:val="28"/>
          <w:highlight w:val="none"/>
          <w:u w:val="single"/>
        </w:rPr>
        <w:t>质量考核标准详见附件二</w:t>
      </w:r>
      <w:r>
        <w:rPr>
          <w:rFonts w:hint="eastAsia" w:ascii="方正仿宋_GBK" w:hAnsi="方正仿宋_GBK" w:eastAsia="方正仿宋_GBK" w:cs="方正仿宋_GBK"/>
          <w:color w:val="auto"/>
          <w:sz w:val="28"/>
          <w:szCs w:val="28"/>
          <w:highlight w:val="none"/>
          <w:u w:val="single"/>
          <w:lang w:eastAsia="zh-CN"/>
        </w:rPr>
        <w:t>、</w:t>
      </w:r>
      <w:r>
        <w:rPr>
          <w:rFonts w:hint="eastAsia" w:ascii="方正仿宋_GBK" w:hAnsi="方正仿宋_GBK" w:eastAsia="方正仿宋_GBK" w:cs="方正仿宋_GBK"/>
          <w:b w:val="0"/>
          <w:bCs/>
          <w:color w:val="auto"/>
          <w:sz w:val="28"/>
          <w:szCs w:val="28"/>
          <w:highlight w:val="none"/>
          <w:u w:val="single"/>
        </w:rPr>
        <w:t>附件三</w:t>
      </w:r>
      <w:r>
        <w:rPr>
          <w:rFonts w:hint="eastAsia" w:ascii="方正仿宋_GBK" w:hAnsi="方正仿宋_GBK" w:eastAsia="方正仿宋_GBK" w:cs="方正仿宋_GBK"/>
          <w:color w:val="auto"/>
          <w:sz w:val="28"/>
          <w:szCs w:val="28"/>
          <w:highlight w:val="none"/>
          <w:u w:val="single"/>
          <w:lang w:eastAsia="zh-CN"/>
        </w:rPr>
        <w:t>。</w:t>
      </w:r>
    </w:p>
    <w:p>
      <w:pPr>
        <w:ind w:firstLine="413" w:firstLineChars="14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第四条   </w:t>
      </w:r>
      <w:r>
        <w:rPr>
          <w:rFonts w:hint="eastAsia" w:ascii="方正仿宋_GBK" w:hAnsi="方正仿宋_GBK" w:eastAsia="方正仿宋_GBK" w:cs="方正仿宋_GBK"/>
          <w:b/>
          <w:bCs/>
          <w:color w:val="auto"/>
          <w:sz w:val="28"/>
          <w:szCs w:val="28"/>
          <w:highlight w:val="none"/>
          <w:lang w:val="en-US" w:eastAsia="zh-CN"/>
        </w:rPr>
        <w:t>绿植盆栽、</w:t>
      </w:r>
      <w:r>
        <w:rPr>
          <w:rFonts w:hint="eastAsia" w:ascii="方正仿宋_GBK" w:hAnsi="方正仿宋_GBK" w:eastAsia="方正仿宋_GBK" w:cs="方正仿宋_GBK"/>
          <w:b/>
          <w:bCs/>
          <w:color w:val="auto"/>
          <w:sz w:val="28"/>
          <w:szCs w:val="28"/>
          <w:highlight w:val="none"/>
        </w:rPr>
        <w:t>绿化养护计划、频率及承包方式</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1、乙方应根据甲方项目实际情况，于每月20日之前提供下个月站内绿植盆栽</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室外</w:t>
      </w:r>
      <w:r>
        <w:rPr>
          <w:rFonts w:hint="eastAsia" w:ascii="方正仿宋_GBK" w:hAnsi="方正仿宋_GBK" w:eastAsia="方正仿宋_GBK" w:cs="方正仿宋_GBK"/>
          <w:color w:val="auto"/>
          <w:sz w:val="28"/>
          <w:szCs w:val="28"/>
          <w:highlight w:val="none"/>
        </w:rPr>
        <w:t>绿化养护服务计划两份给甲方审核，</w:t>
      </w:r>
      <w:r>
        <w:rPr>
          <w:rFonts w:hint="eastAsia" w:ascii="方正仿宋_GBK" w:hAnsi="方正仿宋_GBK" w:eastAsia="方正仿宋_GBK" w:cs="方正仿宋_GBK"/>
          <w:color w:val="auto"/>
          <w:sz w:val="28"/>
          <w:szCs w:val="28"/>
          <w:highlight w:val="none"/>
          <w:lang w:val="en-US" w:eastAsia="zh-CN"/>
        </w:rPr>
        <w:t>甲方</w:t>
      </w:r>
      <w:r>
        <w:rPr>
          <w:rFonts w:hint="eastAsia" w:ascii="方正仿宋_GBK" w:hAnsi="方正仿宋_GBK" w:eastAsia="方正仿宋_GBK" w:cs="方正仿宋_GBK"/>
          <w:color w:val="auto"/>
          <w:sz w:val="28"/>
          <w:szCs w:val="28"/>
          <w:highlight w:val="none"/>
        </w:rPr>
        <w:t>审核通过后乙方应严格按养护服务计划执行，甲方将按本合同约定及甲方要求对乙方进行考核。</w:t>
      </w:r>
    </w:p>
    <w:p>
      <w:pPr>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u w:val="single"/>
        </w:rPr>
        <w:t>养护频率：参照附件二《</w:t>
      </w:r>
      <w:r>
        <w:rPr>
          <w:rFonts w:hint="eastAsia" w:ascii="方正仿宋_GBK" w:hAnsi="方正仿宋_GBK" w:eastAsia="方正仿宋_GBK" w:cs="方正仿宋_GBK"/>
          <w:color w:val="auto"/>
          <w:sz w:val="28"/>
          <w:szCs w:val="28"/>
          <w:highlight w:val="none"/>
          <w:u w:val="single"/>
          <w:lang w:val="en-US" w:eastAsia="zh-CN"/>
        </w:rPr>
        <w:t>绿植盆栽</w:t>
      </w:r>
      <w:r>
        <w:rPr>
          <w:rFonts w:hint="eastAsia" w:ascii="方正仿宋_GBK" w:hAnsi="方正仿宋_GBK" w:eastAsia="方正仿宋_GBK" w:cs="方正仿宋_GBK"/>
          <w:color w:val="auto"/>
          <w:sz w:val="28"/>
          <w:szCs w:val="28"/>
          <w:highlight w:val="none"/>
          <w:u w:val="single"/>
        </w:rPr>
        <w:t>养护质量及考核标准》</w:t>
      </w:r>
      <w:r>
        <w:rPr>
          <w:rFonts w:hint="eastAsia" w:ascii="方正仿宋_GBK" w:hAnsi="方正仿宋_GBK" w:eastAsia="方正仿宋_GBK" w:cs="方正仿宋_GBK"/>
          <w:color w:val="auto"/>
          <w:sz w:val="28"/>
          <w:szCs w:val="28"/>
          <w:highlight w:val="none"/>
          <w:u w:val="single"/>
          <w:lang w:eastAsia="zh-CN"/>
        </w:rPr>
        <w:t>、</w:t>
      </w:r>
      <w:r>
        <w:rPr>
          <w:rFonts w:hint="eastAsia" w:ascii="方正仿宋_GBK" w:hAnsi="方正仿宋_GBK" w:eastAsia="方正仿宋_GBK" w:cs="方正仿宋_GBK"/>
          <w:b w:val="0"/>
          <w:bCs/>
          <w:color w:val="auto"/>
          <w:sz w:val="28"/>
          <w:szCs w:val="28"/>
          <w:highlight w:val="none"/>
          <w:u w:val="single"/>
        </w:rPr>
        <w:t>附件三</w:t>
      </w:r>
      <w:r>
        <w:rPr>
          <w:rFonts w:hint="eastAsia" w:ascii="方正仿宋_GBK" w:hAnsi="方正仿宋_GBK" w:eastAsia="方正仿宋_GBK" w:cs="方正仿宋_GBK"/>
          <w:b w:val="0"/>
          <w:bCs/>
          <w:color w:val="auto"/>
          <w:sz w:val="28"/>
          <w:szCs w:val="28"/>
          <w:highlight w:val="none"/>
          <w:u w:val="single"/>
          <w:lang w:eastAsia="zh-CN"/>
        </w:rPr>
        <w:t>《</w:t>
      </w:r>
      <w:r>
        <w:rPr>
          <w:rFonts w:hint="eastAsia" w:ascii="方正仿宋_GBK" w:hAnsi="方正仿宋_GBK" w:eastAsia="方正仿宋_GBK" w:cs="方正仿宋_GBK"/>
          <w:b w:val="0"/>
          <w:bCs/>
          <w:color w:val="auto"/>
          <w:sz w:val="28"/>
          <w:szCs w:val="28"/>
          <w:highlight w:val="none"/>
          <w:u w:val="single"/>
        </w:rPr>
        <w:t>绿化</w:t>
      </w:r>
      <w:r>
        <w:rPr>
          <w:rFonts w:hint="eastAsia" w:ascii="方正仿宋_GBK" w:hAnsi="方正仿宋_GBK" w:eastAsia="方正仿宋_GBK" w:cs="方正仿宋_GBK"/>
          <w:b w:val="0"/>
          <w:bCs/>
          <w:color w:val="auto"/>
          <w:sz w:val="28"/>
          <w:szCs w:val="28"/>
          <w:highlight w:val="none"/>
          <w:u w:val="single"/>
          <w:lang w:val="en-US" w:eastAsia="zh-CN"/>
        </w:rPr>
        <w:t>地</w:t>
      </w:r>
      <w:r>
        <w:rPr>
          <w:rFonts w:hint="eastAsia" w:ascii="方正仿宋_GBK" w:hAnsi="方正仿宋_GBK" w:eastAsia="方正仿宋_GBK" w:cs="方正仿宋_GBK"/>
          <w:b w:val="0"/>
          <w:bCs/>
          <w:color w:val="auto"/>
          <w:sz w:val="28"/>
          <w:szCs w:val="28"/>
          <w:highlight w:val="none"/>
          <w:u w:val="single"/>
        </w:rPr>
        <w:t>养护考核办法及考核标准</w:t>
      </w:r>
      <w:r>
        <w:rPr>
          <w:rFonts w:hint="eastAsia" w:ascii="方正仿宋_GBK" w:hAnsi="方正仿宋_GBK" w:eastAsia="方正仿宋_GBK" w:cs="方正仿宋_GBK"/>
          <w:b w:val="0"/>
          <w:bCs/>
          <w:color w:val="auto"/>
          <w:sz w:val="28"/>
          <w:szCs w:val="28"/>
          <w:highlight w:val="none"/>
          <w:u w:val="single"/>
          <w:lang w:eastAsia="zh-CN"/>
        </w:rPr>
        <w:t>》</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3、本合同项下绿化养护费用按月包干，不因任何原因进行调增，甲方支付乙方的费用中包括但不限于管理费、</w:t>
      </w:r>
      <w:r>
        <w:rPr>
          <w:rFonts w:hint="eastAsia" w:ascii="方正仿宋_GBK" w:hAnsi="方正仿宋_GBK" w:eastAsia="方正仿宋_GBK" w:cs="方正仿宋_GBK"/>
          <w:color w:val="auto"/>
          <w:sz w:val="28"/>
          <w:szCs w:val="28"/>
          <w:highlight w:val="none"/>
          <w:lang w:val="en-US" w:eastAsia="zh-CN"/>
        </w:rPr>
        <w:t>运输费、</w:t>
      </w:r>
      <w:r>
        <w:rPr>
          <w:rFonts w:hint="eastAsia" w:ascii="方正仿宋_GBK" w:hAnsi="方正仿宋_GBK" w:eastAsia="方正仿宋_GBK" w:cs="方正仿宋_GBK"/>
          <w:color w:val="auto"/>
          <w:sz w:val="28"/>
          <w:szCs w:val="28"/>
          <w:highlight w:val="none"/>
        </w:rPr>
        <w:t>利润、酬金、税金、养护设备使用及折旧费、药品、化肥、养护耗材、人员成本、服装费等，除此之外，甲方无需就本合同外向乙方或第三方支付任何其他费用。</w:t>
      </w:r>
    </w:p>
    <w:p>
      <w:pPr>
        <w:ind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第五条  </w:t>
      </w:r>
      <w:r>
        <w:rPr>
          <w:rFonts w:hint="eastAsia" w:ascii="方正仿宋_GBK" w:hAnsi="方正仿宋_GBK" w:eastAsia="方正仿宋_GBK" w:cs="方正仿宋_GBK"/>
          <w:b/>
          <w:bCs/>
          <w:color w:val="auto"/>
          <w:sz w:val="28"/>
          <w:szCs w:val="28"/>
          <w:highlight w:val="none"/>
          <w:lang w:val="en-US" w:eastAsia="zh-CN"/>
        </w:rPr>
        <w:t>绿植</w:t>
      </w:r>
      <w:r>
        <w:rPr>
          <w:rFonts w:hint="eastAsia" w:ascii="方正仿宋_GBK" w:hAnsi="方正仿宋_GBK" w:eastAsia="方正仿宋_GBK" w:cs="方正仿宋_GBK"/>
          <w:b/>
          <w:bCs/>
          <w:color w:val="auto"/>
          <w:sz w:val="28"/>
          <w:szCs w:val="28"/>
          <w:highlight w:val="none"/>
          <w:lang w:eastAsia="zh-CN"/>
        </w:rPr>
        <w:t>租赁</w:t>
      </w:r>
      <w:r>
        <w:rPr>
          <w:rFonts w:hint="eastAsia" w:ascii="方正仿宋_GBK" w:hAnsi="方正仿宋_GBK" w:eastAsia="方正仿宋_GBK" w:cs="方正仿宋_GBK"/>
          <w:b/>
          <w:bCs/>
          <w:color w:val="auto"/>
          <w:sz w:val="28"/>
          <w:szCs w:val="28"/>
          <w:highlight w:val="none"/>
        </w:rPr>
        <w:t>及绿化</w:t>
      </w:r>
      <w:r>
        <w:rPr>
          <w:rFonts w:hint="eastAsia" w:ascii="方正仿宋_GBK" w:hAnsi="方正仿宋_GBK" w:eastAsia="方正仿宋_GBK" w:cs="方正仿宋_GBK"/>
          <w:b/>
          <w:bCs/>
          <w:color w:val="auto"/>
          <w:sz w:val="28"/>
          <w:szCs w:val="28"/>
          <w:highlight w:val="none"/>
          <w:lang w:val="en-US" w:eastAsia="zh-CN"/>
        </w:rPr>
        <w:t>地</w:t>
      </w:r>
      <w:r>
        <w:rPr>
          <w:rFonts w:hint="eastAsia" w:ascii="方正仿宋_GBK" w:hAnsi="方正仿宋_GBK" w:eastAsia="方正仿宋_GBK" w:cs="方正仿宋_GBK"/>
          <w:b/>
          <w:bCs/>
          <w:color w:val="auto"/>
          <w:sz w:val="28"/>
          <w:szCs w:val="28"/>
          <w:highlight w:val="none"/>
        </w:rPr>
        <w:t>面积</w:t>
      </w:r>
    </w:p>
    <w:p>
      <w:pPr>
        <w:ind w:left="424" w:leftChars="202" w:firstLine="140" w:firstLineChars="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绿植</w:t>
      </w:r>
      <w:r>
        <w:rPr>
          <w:rFonts w:hint="eastAsia" w:ascii="方正仿宋_GBK" w:hAnsi="方正仿宋_GBK" w:eastAsia="方正仿宋_GBK" w:cs="方正仿宋_GBK"/>
          <w:color w:val="auto"/>
          <w:sz w:val="28"/>
          <w:szCs w:val="28"/>
          <w:highlight w:val="none"/>
          <w:lang w:eastAsia="zh-CN"/>
        </w:rPr>
        <w:t>租赁</w:t>
      </w:r>
      <w:r>
        <w:rPr>
          <w:rFonts w:hint="eastAsia" w:ascii="方正仿宋_GBK" w:hAnsi="方正仿宋_GBK" w:eastAsia="方正仿宋_GBK" w:cs="方正仿宋_GBK"/>
          <w:color w:val="auto"/>
          <w:sz w:val="28"/>
          <w:szCs w:val="28"/>
          <w:highlight w:val="none"/>
        </w:rPr>
        <w:t>及养护明细表。</w:t>
      </w:r>
    </w:p>
    <w:tbl>
      <w:tblPr>
        <w:tblStyle w:val="12"/>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783"/>
        <w:gridCol w:w="1332"/>
        <w:gridCol w:w="1250"/>
        <w:gridCol w:w="1191"/>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序号</w:t>
            </w:r>
          </w:p>
        </w:tc>
        <w:tc>
          <w:tcPr>
            <w:tcW w:w="1783" w:type="dxa"/>
            <w:vMerge w:val="restart"/>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项目</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大型绿植</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中型绿植</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小型绿植</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室外绿化养护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37" w:type="dxa"/>
            <w:vMerge w:val="continue"/>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1783" w:type="dxa"/>
            <w:vMerge w:val="continue"/>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3773" w:type="dxa"/>
            <w:gridSpan w:val="3"/>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单位：盆</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100</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280</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128</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轨道2号线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159</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459</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80</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轨道4号线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35</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105</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70</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4</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轨道9号线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194</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666</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334</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5</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轨道10号线</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116</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395</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101</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w:t>
            </w:r>
          </w:p>
        </w:tc>
        <w:tc>
          <w:tcPr>
            <w:tcW w:w="1783"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合计</w:t>
            </w:r>
          </w:p>
        </w:tc>
        <w:tc>
          <w:tcPr>
            <w:tcW w:w="133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604</w:t>
            </w:r>
          </w:p>
        </w:tc>
        <w:tc>
          <w:tcPr>
            <w:tcW w:w="125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1905</w:t>
            </w:r>
          </w:p>
        </w:tc>
        <w:tc>
          <w:tcPr>
            <w:tcW w:w="119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713</w:t>
            </w:r>
          </w:p>
        </w:tc>
        <w:tc>
          <w:tcPr>
            <w:tcW w:w="1844"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2285</w:t>
            </w:r>
          </w:p>
        </w:tc>
      </w:tr>
    </w:tbl>
    <w:p>
      <w:pPr>
        <w:ind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第六条  </w:t>
      </w:r>
      <w:r>
        <w:rPr>
          <w:rFonts w:hint="eastAsia" w:ascii="方正仿宋_GBK" w:hAnsi="方正仿宋_GBK" w:eastAsia="方正仿宋_GBK" w:cs="方正仿宋_GBK"/>
          <w:b/>
          <w:bCs/>
          <w:color w:val="auto"/>
          <w:sz w:val="28"/>
          <w:szCs w:val="28"/>
          <w:highlight w:val="none"/>
          <w:lang w:eastAsia="zh-CN"/>
        </w:rPr>
        <w:t>服务费</w:t>
      </w:r>
      <w:r>
        <w:rPr>
          <w:rFonts w:hint="eastAsia" w:ascii="方正仿宋_GBK" w:hAnsi="方正仿宋_GBK" w:eastAsia="方正仿宋_GBK" w:cs="方正仿宋_GBK"/>
          <w:b/>
          <w:bCs/>
          <w:color w:val="auto"/>
          <w:sz w:val="28"/>
          <w:szCs w:val="28"/>
          <w:highlight w:val="none"/>
          <w:lang w:val="en-US" w:eastAsia="zh-CN"/>
        </w:rPr>
        <w:t>用</w:t>
      </w:r>
      <w:r>
        <w:rPr>
          <w:rFonts w:hint="eastAsia" w:ascii="方正仿宋_GBK" w:hAnsi="方正仿宋_GBK" w:eastAsia="方正仿宋_GBK" w:cs="方正仿宋_GBK"/>
          <w:b/>
          <w:bCs/>
          <w:color w:val="auto"/>
          <w:sz w:val="28"/>
          <w:szCs w:val="28"/>
          <w:highlight w:val="none"/>
          <w:lang w:eastAsia="zh-CN"/>
        </w:rPr>
        <w:t>及支付时间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b w:val="0"/>
          <w:bCs/>
          <w:sz w:val="28"/>
          <w:szCs w:val="28"/>
          <w:highlight w:val="none"/>
          <w:lang w:eastAsia="zh-CN"/>
        </w:rPr>
      </w:pPr>
      <w:r>
        <w:rPr>
          <w:rFonts w:hint="eastAsia" w:ascii="方正仿宋_GBK" w:hAnsi="方正仿宋_GBK" w:eastAsia="方正仿宋_GBK" w:cs="方正仿宋_GBK"/>
          <w:b w:val="0"/>
          <w:bCs/>
          <w:sz w:val="28"/>
          <w:szCs w:val="28"/>
          <w:highlight w:val="none"/>
          <w:lang w:eastAsia="zh-CN"/>
        </w:rPr>
        <w:t>1、双方约定实行先</w:t>
      </w:r>
      <w:r>
        <w:rPr>
          <w:rFonts w:hint="eastAsia" w:ascii="方正仿宋_GBK" w:hAnsi="方正仿宋_GBK" w:eastAsia="方正仿宋_GBK" w:cs="方正仿宋_GBK"/>
          <w:b w:val="0"/>
          <w:bCs/>
          <w:sz w:val="28"/>
          <w:szCs w:val="28"/>
          <w:highlight w:val="none"/>
          <w:lang w:val="en-US" w:eastAsia="zh-CN"/>
        </w:rPr>
        <w:t>服务</w:t>
      </w:r>
      <w:r>
        <w:rPr>
          <w:rFonts w:hint="eastAsia" w:ascii="方正仿宋_GBK" w:hAnsi="方正仿宋_GBK" w:eastAsia="方正仿宋_GBK" w:cs="方正仿宋_GBK"/>
          <w:b w:val="0"/>
          <w:bCs/>
          <w:sz w:val="28"/>
          <w:szCs w:val="28"/>
          <w:highlight w:val="none"/>
          <w:lang w:eastAsia="zh-CN"/>
        </w:rPr>
        <w:t>后付费的方式。按月考核，按月支付。每月应付金额=实际</w:t>
      </w:r>
      <w:r>
        <w:rPr>
          <w:rFonts w:hint="eastAsia" w:ascii="方正仿宋_GBK" w:hAnsi="方正仿宋_GBK" w:eastAsia="方正仿宋_GBK" w:cs="方正仿宋_GBK"/>
          <w:b w:val="0"/>
          <w:bCs/>
          <w:sz w:val="28"/>
          <w:szCs w:val="28"/>
          <w:highlight w:val="none"/>
          <w:lang w:val="en-US" w:eastAsia="zh-CN"/>
        </w:rPr>
        <w:t>养护绿植数量</w:t>
      </w:r>
      <w:r>
        <w:rPr>
          <w:rFonts w:hint="eastAsia" w:ascii="方正仿宋_GBK" w:hAnsi="方正仿宋_GBK" w:eastAsia="方正仿宋_GBK" w:cs="方正仿宋_GBK"/>
          <w:b w:val="0"/>
          <w:bCs/>
          <w:sz w:val="28"/>
          <w:szCs w:val="28"/>
          <w:highlight w:val="none"/>
          <w:lang w:eastAsia="zh-CN"/>
        </w:rPr>
        <w:t>*服务单价</w:t>
      </w:r>
      <w:r>
        <w:rPr>
          <w:rFonts w:hint="eastAsia" w:ascii="方正仿宋_GBK" w:hAnsi="方正仿宋_GBK" w:eastAsia="方正仿宋_GBK" w:cs="方正仿宋_GBK"/>
          <w:b w:val="0"/>
          <w:bCs/>
          <w:sz w:val="28"/>
          <w:szCs w:val="28"/>
          <w:highlight w:val="none"/>
          <w:lang w:val="en-US" w:eastAsia="zh-CN"/>
        </w:rPr>
        <w:t>+室外绿化养护面积*服务单价</w:t>
      </w:r>
      <w:r>
        <w:rPr>
          <w:rFonts w:hint="eastAsia" w:ascii="方正仿宋_GBK" w:hAnsi="方正仿宋_GBK" w:eastAsia="方正仿宋_GBK" w:cs="方正仿宋_GBK"/>
          <w:b w:val="0"/>
          <w:bCs/>
          <w:sz w:val="28"/>
          <w:szCs w:val="28"/>
          <w:highlight w:val="none"/>
          <w:lang w:eastAsia="zh-CN"/>
        </w:rPr>
        <w:t>-考核费用。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b w:val="0"/>
          <w:bCs/>
          <w:sz w:val="28"/>
          <w:szCs w:val="28"/>
          <w:highlight w:val="none"/>
          <w:lang w:eastAsia="zh-CN"/>
        </w:rPr>
      </w:pPr>
      <w:r>
        <w:rPr>
          <w:rFonts w:hint="eastAsia" w:ascii="方正仿宋_GBK" w:hAnsi="方正仿宋_GBK" w:eastAsia="方正仿宋_GBK" w:cs="方正仿宋_GBK"/>
          <w:b w:val="0"/>
          <w:bCs/>
          <w:sz w:val="28"/>
          <w:szCs w:val="28"/>
          <w:highlight w:val="none"/>
          <w:lang w:val="en-US" w:eastAsia="zh-CN"/>
        </w:rPr>
        <w:t>2、</w:t>
      </w:r>
      <w:r>
        <w:rPr>
          <w:rFonts w:hint="eastAsia" w:ascii="方正仿宋_GBK" w:hAnsi="方正仿宋_GBK" w:eastAsia="方正仿宋_GBK" w:cs="方正仿宋_GBK"/>
          <w:b w:val="0"/>
          <w:bCs/>
          <w:sz w:val="28"/>
          <w:szCs w:val="28"/>
          <w:highlight w:val="none"/>
          <w:lang w:eastAsia="zh-CN"/>
        </w:rPr>
        <w:t>每月5号</w:t>
      </w:r>
      <w:r>
        <w:rPr>
          <w:rFonts w:hint="eastAsia" w:ascii="方正仿宋_GBK" w:hAnsi="方正仿宋_GBK" w:eastAsia="方正仿宋_GBK" w:cs="方正仿宋_GBK"/>
          <w:b w:val="0"/>
          <w:bCs/>
          <w:sz w:val="28"/>
          <w:szCs w:val="28"/>
          <w:highlight w:val="none"/>
          <w:lang w:val="en-US" w:eastAsia="zh-CN"/>
        </w:rPr>
        <w:t>前甲方各项目通过附件之考核标准</w:t>
      </w:r>
      <w:r>
        <w:rPr>
          <w:rFonts w:hint="eastAsia" w:ascii="方正仿宋_GBK" w:hAnsi="方正仿宋_GBK" w:eastAsia="方正仿宋_GBK" w:cs="方正仿宋_GBK"/>
          <w:b w:val="0"/>
          <w:bCs/>
          <w:sz w:val="28"/>
          <w:szCs w:val="28"/>
          <w:highlight w:val="none"/>
          <w:lang w:eastAsia="zh-CN"/>
        </w:rPr>
        <w:t>对</w:t>
      </w:r>
      <w:r>
        <w:rPr>
          <w:rFonts w:hint="eastAsia" w:ascii="方正仿宋_GBK" w:hAnsi="方正仿宋_GBK" w:eastAsia="方正仿宋_GBK" w:cs="方正仿宋_GBK"/>
          <w:b w:val="0"/>
          <w:bCs/>
          <w:sz w:val="28"/>
          <w:szCs w:val="28"/>
          <w:highlight w:val="none"/>
          <w:lang w:val="en-US" w:eastAsia="zh-CN"/>
        </w:rPr>
        <w:t>乙方</w:t>
      </w:r>
      <w:r>
        <w:rPr>
          <w:rFonts w:hint="eastAsia" w:ascii="方正仿宋_GBK" w:hAnsi="方正仿宋_GBK" w:eastAsia="方正仿宋_GBK" w:cs="方正仿宋_GBK"/>
          <w:b w:val="0"/>
          <w:bCs/>
          <w:sz w:val="28"/>
          <w:szCs w:val="28"/>
          <w:highlight w:val="none"/>
          <w:lang w:eastAsia="zh-CN"/>
        </w:rPr>
        <w:t>上月</w:t>
      </w:r>
      <w:r>
        <w:rPr>
          <w:rFonts w:hint="eastAsia" w:ascii="方正仿宋_GBK" w:hAnsi="方正仿宋_GBK" w:eastAsia="方正仿宋_GBK" w:cs="方正仿宋_GBK"/>
          <w:b w:val="0"/>
          <w:bCs/>
          <w:sz w:val="28"/>
          <w:szCs w:val="28"/>
          <w:highlight w:val="none"/>
          <w:lang w:val="en-US" w:eastAsia="zh-CN"/>
        </w:rPr>
        <w:t>服务</w:t>
      </w:r>
      <w:r>
        <w:rPr>
          <w:rFonts w:hint="eastAsia" w:ascii="方正仿宋_GBK" w:hAnsi="方正仿宋_GBK" w:eastAsia="方正仿宋_GBK" w:cs="方正仿宋_GBK"/>
          <w:b w:val="0"/>
          <w:bCs/>
          <w:sz w:val="28"/>
          <w:szCs w:val="28"/>
          <w:highlight w:val="none"/>
          <w:lang w:eastAsia="zh-CN"/>
        </w:rPr>
        <w:t>质量</w:t>
      </w:r>
      <w:r>
        <w:rPr>
          <w:rFonts w:hint="eastAsia" w:ascii="方正仿宋_GBK" w:hAnsi="方正仿宋_GBK" w:eastAsia="方正仿宋_GBK" w:cs="方正仿宋_GBK"/>
          <w:b w:val="0"/>
          <w:bCs/>
          <w:sz w:val="28"/>
          <w:szCs w:val="28"/>
          <w:highlight w:val="none"/>
          <w:lang w:val="en-US" w:eastAsia="zh-CN"/>
        </w:rPr>
        <w:t>进行</w:t>
      </w:r>
      <w:r>
        <w:rPr>
          <w:rFonts w:hint="eastAsia" w:ascii="方正仿宋_GBK" w:hAnsi="方正仿宋_GBK" w:eastAsia="方正仿宋_GBK" w:cs="方正仿宋_GBK"/>
          <w:b w:val="0"/>
          <w:bCs/>
          <w:sz w:val="28"/>
          <w:szCs w:val="28"/>
          <w:highlight w:val="none"/>
          <w:lang w:eastAsia="zh-CN"/>
        </w:rPr>
        <w:t>评估，</w:t>
      </w:r>
      <w:r>
        <w:rPr>
          <w:rFonts w:hint="eastAsia" w:ascii="方正仿宋_GBK" w:hAnsi="方正仿宋_GBK" w:eastAsia="方正仿宋_GBK" w:cs="方正仿宋_GBK"/>
          <w:b w:val="0"/>
          <w:bCs/>
          <w:sz w:val="28"/>
          <w:szCs w:val="28"/>
          <w:highlight w:val="none"/>
          <w:lang w:val="en-US" w:eastAsia="zh-CN"/>
        </w:rPr>
        <w:t>乙方配合完成上月服务总额对账并完成《绿植租赁养护费用明细表》。双方确认无误后乙方</w:t>
      </w:r>
      <w:r>
        <w:rPr>
          <w:rFonts w:hint="eastAsia" w:ascii="方正仿宋_GBK" w:hAnsi="方正仿宋_GBK" w:eastAsia="方正仿宋_GBK" w:cs="方正仿宋_GBK"/>
          <w:b w:val="0"/>
          <w:bCs/>
          <w:sz w:val="28"/>
          <w:szCs w:val="28"/>
          <w:highlight w:val="none"/>
          <w:lang w:eastAsia="zh-CN"/>
        </w:rPr>
        <w:t>向</w:t>
      </w:r>
      <w:r>
        <w:rPr>
          <w:rFonts w:hint="eastAsia" w:ascii="方正仿宋_GBK" w:hAnsi="方正仿宋_GBK" w:eastAsia="方正仿宋_GBK" w:cs="方正仿宋_GBK"/>
          <w:b w:val="0"/>
          <w:bCs/>
          <w:sz w:val="28"/>
          <w:szCs w:val="28"/>
          <w:highlight w:val="none"/>
          <w:lang w:val="en-US" w:eastAsia="zh-CN"/>
        </w:rPr>
        <w:t>甲方各项目</w:t>
      </w:r>
      <w:r>
        <w:rPr>
          <w:rFonts w:hint="eastAsia" w:ascii="方正仿宋_GBK" w:hAnsi="方正仿宋_GBK" w:eastAsia="方正仿宋_GBK" w:cs="方正仿宋_GBK"/>
          <w:b w:val="0"/>
          <w:bCs/>
          <w:sz w:val="28"/>
          <w:szCs w:val="28"/>
          <w:highlight w:val="none"/>
          <w:lang w:eastAsia="zh-CN"/>
        </w:rPr>
        <w:t>开具等额增值税专用发票，在收到发票之后</w:t>
      </w:r>
      <w:r>
        <w:rPr>
          <w:rFonts w:hint="eastAsia" w:ascii="方正仿宋_GBK" w:hAnsi="方正仿宋_GBK" w:eastAsia="方正仿宋_GBK" w:cs="方正仿宋_GBK"/>
          <w:b w:val="0"/>
          <w:bCs/>
          <w:sz w:val="28"/>
          <w:szCs w:val="28"/>
          <w:highlight w:val="none"/>
          <w:u w:val="single"/>
          <w:lang w:eastAsia="zh-CN"/>
        </w:rPr>
        <w:t>20</w:t>
      </w:r>
      <w:r>
        <w:rPr>
          <w:rFonts w:hint="eastAsia" w:ascii="方正仿宋_GBK" w:hAnsi="方正仿宋_GBK" w:eastAsia="方正仿宋_GBK" w:cs="方正仿宋_GBK"/>
          <w:b w:val="0"/>
          <w:bCs/>
          <w:sz w:val="28"/>
          <w:szCs w:val="28"/>
          <w:highlight w:val="none"/>
          <w:lang w:eastAsia="zh-CN"/>
        </w:rPr>
        <w:t>个工作日内，</w:t>
      </w:r>
      <w:r>
        <w:rPr>
          <w:rFonts w:hint="eastAsia" w:ascii="方正仿宋_GBK" w:hAnsi="方正仿宋_GBK" w:eastAsia="方正仿宋_GBK" w:cs="方正仿宋_GBK"/>
          <w:b w:val="0"/>
          <w:bCs/>
          <w:sz w:val="28"/>
          <w:szCs w:val="28"/>
          <w:highlight w:val="none"/>
          <w:lang w:val="en-US" w:eastAsia="zh-CN"/>
        </w:rPr>
        <w:t>甲方</w:t>
      </w:r>
      <w:r>
        <w:rPr>
          <w:rFonts w:hint="eastAsia" w:ascii="方正仿宋_GBK" w:hAnsi="方正仿宋_GBK" w:eastAsia="方正仿宋_GBK" w:cs="方正仿宋_GBK"/>
          <w:b w:val="0"/>
          <w:bCs/>
          <w:sz w:val="28"/>
          <w:szCs w:val="28"/>
          <w:highlight w:val="none"/>
          <w:lang w:eastAsia="zh-CN"/>
        </w:rPr>
        <w:t>支付</w:t>
      </w:r>
      <w:r>
        <w:rPr>
          <w:rFonts w:hint="eastAsia" w:ascii="方正仿宋_GBK" w:hAnsi="方正仿宋_GBK" w:eastAsia="方正仿宋_GBK" w:cs="方正仿宋_GBK"/>
          <w:b w:val="0"/>
          <w:bCs/>
          <w:sz w:val="28"/>
          <w:szCs w:val="28"/>
          <w:highlight w:val="none"/>
          <w:lang w:val="en-US" w:eastAsia="zh-CN"/>
        </w:rPr>
        <w:t>服务</w:t>
      </w:r>
      <w:r>
        <w:rPr>
          <w:rFonts w:hint="eastAsia" w:ascii="方正仿宋_GBK" w:hAnsi="方正仿宋_GBK" w:eastAsia="方正仿宋_GBK" w:cs="方正仿宋_GBK"/>
          <w:b w:val="0"/>
          <w:bCs/>
          <w:sz w:val="28"/>
          <w:szCs w:val="28"/>
          <w:highlight w:val="none"/>
          <w:lang w:eastAsia="zh-CN"/>
        </w:rPr>
        <w:t>费用。若</w:t>
      </w:r>
      <w:r>
        <w:rPr>
          <w:rFonts w:hint="eastAsia" w:ascii="方正仿宋_GBK" w:hAnsi="方正仿宋_GBK" w:eastAsia="方正仿宋_GBK" w:cs="方正仿宋_GBK"/>
          <w:b w:val="0"/>
          <w:bCs/>
          <w:sz w:val="28"/>
          <w:szCs w:val="28"/>
          <w:highlight w:val="none"/>
          <w:lang w:val="en-US" w:eastAsia="zh-CN"/>
        </w:rPr>
        <w:t>乙方</w:t>
      </w:r>
      <w:r>
        <w:rPr>
          <w:rFonts w:hint="eastAsia" w:ascii="方正仿宋_GBK" w:hAnsi="方正仿宋_GBK" w:eastAsia="方正仿宋_GBK" w:cs="方正仿宋_GBK"/>
          <w:b w:val="0"/>
          <w:bCs/>
          <w:sz w:val="28"/>
          <w:szCs w:val="28"/>
          <w:highlight w:val="none"/>
          <w:lang w:eastAsia="zh-CN"/>
        </w:rPr>
        <w:t>未提供</w:t>
      </w:r>
      <w:r>
        <w:rPr>
          <w:rFonts w:hint="eastAsia" w:ascii="方正仿宋_GBK" w:hAnsi="方正仿宋_GBK" w:eastAsia="方正仿宋_GBK" w:cs="方正仿宋_GBK"/>
          <w:b w:val="0"/>
          <w:bCs/>
          <w:sz w:val="28"/>
          <w:szCs w:val="28"/>
          <w:highlight w:val="none"/>
          <w:lang w:val="en-US" w:eastAsia="zh-CN"/>
        </w:rPr>
        <w:t>有效的</w:t>
      </w:r>
      <w:r>
        <w:rPr>
          <w:rFonts w:hint="eastAsia" w:ascii="方正仿宋_GBK" w:hAnsi="方正仿宋_GBK" w:eastAsia="方正仿宋_GBK" w:cs="方正仿宋_GBK"/>
          <w:b w:val="0"/>
          <w:bCs/>
          <w:sz w:val="28"/>
          <w:szCs w:val="28"/>
          <w:highlight w:val="none"/>
          <w:lang w:eastAsia="zh-CN"/>
        </w:rPr>
        <w:t>增值税专用发票，</w:t>
      </w:r>
      <w:r>
        <w:rPr>
          <w:rFonts w:hint="eastAsia" w:ascii="方正仿宋_GBK" w:hAnsi="方正仿宋_GBK" w:eastAsia="方正仿宋_GBK" w:cs="方正仿宋_GBK"/>
          <w:b w:val="0"/>
          <w:bCs/>
          <w:sz w:val="28"/>
          <w:szCs w:val="28"/>
          <w:highlight w:val="none"/>
          <w:lang w:val="en-US" w:eastAsia="zh-CN"/>
        </w:rPr>
        <w:t>甲方</w:t>
      </w:r>
      <w:r>
        <w:rPr>
          <w:rFonts w:hint="eastAsia" w:ascii="方正仿宋_GBK" w:hAnsi="方正仿宋_GBK" w:eastAsia="方正仿宋_GBK" w:cs="方正仿宋_GBK"/>
          <w:b w:val="0"/>
          <w:bCs/>
          <w:sz w:val="28"/>
          <w:szCs w:val="28"/>
          <w:highlight w:val="none"/>
          <w:lang w:eastAsia="zh-CN"/>
        </w:rPr>
        <w:t>有权拒绝支付相应款项，且不承担违约责任。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3、甲方开票信息及账户：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公司名称：重庆通邑物业管理有限公司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社会信用代码：915000003460632872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银行账号：695138171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开户银行：民生银行南坪支行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公司地址及电话：重庆市南岸区腾龙大道58号，</w:t>
      </w:r>
      <w:r>
        <w:rPr>
          <w:rFonts w:hint="eastAsia" w:ascii="方正仿宋_GBK" w:hAnsi="方正仿宋_GBK" w:eastAsia="方正仿宋_GBK" w:cs="方正仿宋_GBK"/>
          <w:sz w:val="28"/>
          <w:szCs w:val="28"/>
          <w:highlight w:val="none"/>
          <w:lang w:val="en-US" w:eastAsia="en-US"/>
        </w:rPr>
        <w:t>023-61751773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4、乙方指定收款账户：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公司名称：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社会信用代码: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银行账号：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开户银行：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lang w:val="en-US" w:eastAsia="zh-CN"/>
        </w:rPr>
        <w:t>公司地址及电话：</w:t>
      </w:r>
    </w:p>
    <w:p>
      <w:pPr>
        <w:numPr>
          <w:ilvl w:val="0"/>
          <w:numId w:val="7"/>
        </w:numPr>
        <w:ind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合同期限</w:t>
      </w:r>
    </w:p>
    <w:p>
      <w:pPr>
        <w:tabs>
          <w:tab w:val="right" w:pos="8306"/>
        </w:tabs>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合同签订日起-2023年12月31日，具体入场时间以甲方各项目书面通知为准。</w:t>
      </w:r>
    </w:p>
    <w:p>
      <w:pPr>
        <w:numPr>
          <w:ilvl w:val="0"/>
          <w:numId w:val="7"/>
        </w:numPr>
        <w:ind w:left="0" w:leftChars="0"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   履约担保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highlight w:val="none"/>
          <w:lang w:val="en-US" w:eastAsia="zh-CN"/>
        </w:rPr>
      </w:pPr>
      <w:r>
        <w:rPr>
          <w:rFonts w:hint="eastAsia" w:ascii="方正仿宋_GBK" w:hAnsi="方正仿宋_GBK" w:eastAsia="方正仿宋_GBK" w:cs="方正仿宋_GBK"/>
          <w:b w:val="0"/>
          <w:bCs/>
          <w:sz w:val="28"/>
          <w:szCs w:val="28"/>
          <w:highlight w:val="none"/>
          <w:lang w:eastAsia="zh-CN"/>
        </w:rPr>
        <w:t>1、</w:t>
      </w:r>
      <w:r>
        <w:rPr>
          <w:rFonts w:hint="eastAsia" w:ascii="方正仿宋_GBK" w:hAnsi="方正仿宋_GBK" w:eastAsia="方正仿宋_GBK" w:cs="方正仿宋_GBK"/>
          <w:sz w:val="28"/>
          <w:szCs w:val="28"/>
          <w:highlight w:val="none"/>
          <w:lang w:val="en-US" w:eastAsia="zh-CN"/>
        </w:rPr>
        <w:t>履约保证金¥20000元（大写：贰万元整）。中选单位于合同签订前缴纳履约保证金。甲方开具等额的收款收据给乙方。在合同期满，甲方退还履约保证金前，乙方应按照甲方要求办理退还手续并向甲方交还保证金收据原件，否则甲方有权拒绝退还履约保证金。甲方确认乙方无违约欠款或其他应付未付款项后</w:t>
      </w:r>
      <w:r>
        <w:rPr>
          <w:rFonts w:hint="eastAsia" w:ascii="方正仿宋_GBK" w:hAnsi="方正仿宋_GBK" w:eastAsia="方正仿宋_GBK" w:cs="方正仿宋_GBK"/>
          <w:sz w:val="28"/>
          <w:szCs w:val="28"/>
          <w:highlight w:val="none"/>
          <w:u w:val="single"/>
          <w:lang w:val="en-US" w:eastAsia="zh-CN"/>
        </w:rPr>
        <w:t>20</w:t>
      </w:r>
      <w:r>
        <w:rPr>
          <w:rFonts w:hint="eastAsia" w:ascii="方正仿宋_GBK" w:hAnsi="方正仿宋_GBK" w:eastAsia="方正仿宋_GBK" w:cs="方正仿宋_GBK"/>
          <w:sz w:val="28"/>
          <w:szCs w:val="28"/>
          <w:highlight w:val="none"/>
          <w:lang w:val="en-US" w:eastAsia="zh-CN"/>
        </w:rPr>
        <w:t>个工作日内无息退还</w:t>
      </w:r>
      <w:r>
        <w:rPr>
          <w:rFonts w:hint="eastAsia" w:ascii="方正仿宋_GBK" w:hAnsi="方正仿宋_GBK" w:eastAsia="方正仿宋_GBK" w:cs="方正仿宋_GBK"/>
          <w:b w:val="0"/>
          <w:bCs/>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sz w:val="28"/>
          <w:szCs w:val="28"/>
          <w:highlight w:val="none"/>
          <w:lang w:eastAsia="zh-CN"/>
        </w:rPr>
      </w:pPr>
      <w:r>
        <w:rPr>
          <w:rFonts w:hint="eastAsia" w:ascii="方正仿宋_GBK" w:hAnsi="方正仿宋_GBK" w:eastAsia="方正仿宋_GBK" w:cs="方正仿宋_GBK"/>
          <w:b w:val="0"/>
          <w:bCs/>
          <w:sz w:val="28"/>
          <w:szCs w:val="28"/>
          <w:highlight w:val="none"/>
          <w:lang w:val="en-US" w:eastAsia="zh-CN"/>
        </w:rPr>
        <w:t>2</w:t>
      </w:r>
      <w:r>
        <w:rPr>
          <w:rFonts w:hint="eastAsia" w:ascii="方正仿宋_GBK" w:hAnsi="方正仿宋_GBK" w:eastAsia="方正仿宋_GBK" w:cs="方正仿宋_GBK"/>
          <w:b w:val="0"/>
          <w:bCs/>
          <w:sz w:val="28"/>
          <w:szCs w:val="28"/>
          <w:highlight w:val="none"/>
          <w:lang w:eastAsia="zh-CN"/>
        </w:rPr>
        <w:t>、依据本合同约定乙方应向甲方支付的违约金或其他费用，甲方有权直接从履约担保金中扣除，不足部分有权继续向乙方追偿，且有权要求乙方限期补足履约担保金，乙方对此无异议。乙方逾期补足履约保证金的，每逾期一日，按应补足金额的千分之三向甲方支付违约金。</w:t>
      </w:r>
    </w:p>
    <w:p>
      <w:pPr>
        <w:ind w:firstLine="413" w:firstLineChars="147"/>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w:t>
      </w:r>
      <w:r>
        <w:rPr>
          <w:rFonts w:hint="eastAsia" w:ascii="方正仿宋_GBK" w:hAnsi="方正仿宋_GBK" w:eastAsia="方正仿宋_GBK" w:cs="方正仿宋_GBK"/>
          <w:b/>
          <w:bCs/>
          <w:color w:val="auto"/>
          <w:sz w:val="28"/>
          <w:szCs w:val="28"/>
          <w:highlight w:val="none"/>
          <w:lang w:val="en-US" w:eastAsia="zh-CN"/>
        </w:rPr>
        <w:t>九</w:t>
      </w:r>
      <w:r>
        <w:rPr>
          <w:rFonts w:hint="eastAsia" w:ascii="方正仿宋_GBK" w:hAnsi="方正仿宋_GBK" w:eastAsia="方正仿宋_GBK" w:cs="方正仿宋_GBK"/>
          <w:b/>
          <w:bCs/>
          <w:color w:val="auto"/>
          <w:sz w:val="28"/>
          <w:szCs w:val="28"/>
          <w:highlight w:val="none"/>
        </w:rPr>
        <w:t xml:space="preserve">条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甲方权利与义务 </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1、全面监督、指导、检查、验收乙方工作，发现服务质量问题及时通知乙方，要求乙方限期予以处理，对乙方提出的合理建议和要求予以采纳或提供必要协助。</w:t>
      </w:r>
    </w:p>
    <w:p>
      <w:pPr>
        <w:ind w:firstLine="560" w:firstLineChars="200"/>
        <w:rPr>
          <w:rFonts w:hint="eastAsia" w:eastAsia="方正仿宋_GBK"/>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、甲方每月依据</w:t>
      </w:r>
      <w:r>
        <w:rPr>
          <w:rFonts w:hint="eastAsia" w:ascii="方正仿宋_GBK" w:hAnsi="方正仿宋_GBK" w:eastAsia="方正仿宋_GBK" w:cs="方正仿宋_GBK"/>
          <w:color w:val="auto"/>
          <w:sz w:val="28"/>
          <w:szCs w:val="28"/>
          <w:highlight w:val="none"/>
          <w:lang w:val="en-US" w:eastAsia="zh-CN"/>
        </w:rPr>
        <w:t>附件之考核标准</w:t>
      </w:r>
      <w:r>
        <w:rPr>
          <w:rFonts w:hint="eastAsia" w:ascii="方正仿宋_GBK" w:hAnsi="方正仿宋_GBK" w:eastAsia="方正仿宋_GBK" w:cs="方正仿宋_GBK"/>
          <w:color w:val="auto"/>
          <w:sz w:val="28"/>
          <w:szCs w:val="28"/>
          <w:highlight w:val="none"/>
        </w:rPr>
        <w:t>对乙方的养护</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管理工作进行考核</w:t>
      </w:r>
      <w:r>
        <w:rPr>
          <w:rFonts w:hint="eastAsia" w:ascii="方正仿宋_GBK" w:hAnsi="方正仿宋_GBK" w:eastAsia="方正仿宋_GBK" w:cs="方正仿宋_GBK"/>
          <w:color w:val="auto"/>
          <w:sz w:val="28"/>
          <w:szCs w:val="28"/>
          <w:highlight w:val="none"/>
          <w:lang w:eastAsia="zh-CN"/>
        </w:rPr>
        <w:t>。</w:t>
      </w:r>
    </w:p>
    <w:p>
      <w:pPr>
        <w:tabs>
          <w:tab w:val="left" w:pos="220"/>
        </w:tabs>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、甲方审核乙方的年、月度</w:t>
      </w:r>
      <w:r>
        <w:rPr>
          <w:rFonts w:hint="eastAsia" w:ascii="方正仿宋_GBK" w:hAnsi="方正仿宋_GBK" w:eastAsia="方正仿宋_GBK" w:cs="方正仿宋_GBK"/>
          <w:color w:val="auto"/>
          <w:sz w:val="28"/>
          <w:szCs w:val="28"/>
          <w:highlight w:val="none"/>
          <w:lang w:val="en-US" w:eastAsia="zh-CN"/>
        </w:rPr>
        <w:t>绿植租赁、</w:t>
      </w:r>
      <w:r>
        <w:rPr>
          <w:rFonts w:hint="eastAsia" w:ascii="方正仿宋_GBK" w:hAnsi="方正仿宋_GBK" w:eastAsia="方正仿宋_GBK" w:cs="方正仿宋_GBK"/>
          <w:color w:val="auto"/>
          <w:sz w:val="28"/>
          <w:szCs w:val="28"/>
          <w:highlight w:val="none"/>
        </w:rPr>
        <w:t>绿化养护工作计划，并监督实施，严格审查乙方农药、化肥等耗材的使用方案，并监督方案的实施。</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、如遇绿化特殊工作需求时（如外来人员参观、创优检查等情况），</w:t>
      </w:r>
      <w:r>
        <w:rPr>
          <w:rFonts w:hint="eastAsia" w:ascii="方正仿宋_GBK" w:hAnsi="方正仿宋_GBK" w:eastAsia="方正仿宋_GBK" w:cs="方正仿宋_GBK"/>
          <w:color w:val="auto"/>
          <w:sz w:val="28"/>
          <w:szCs w:val="28"/>
          <w:highlight w:val="none"/>
          <w:lang w:val="en-US" w:eastAsia="zh-CN"/>
        </w:rPr>
        <w:t>可</w:t>
      </w:r>
      <w:r>
        <w:rPr>
          <w:rFonts w:hint="eastAsia" w:ascii="方正仿宋_GBK" w:hAnsi="方正仿宋_GBK" w:eastAsia="方正仿宋_GBK" w:cs="方正仿宋_GBK"/>
          <w:color w:val="auto"/>
          <w:sz w:val="28"/>
          <w:szCs w:val="28"/>
          <w:highlight w:val="none"/>
        </w:rPr>
        <w:t>通知乙方安排人员进行修剪等绿化养护工作。</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、法律、法规规定的其他权利、义务。</w:t>
      </w:r>
    </w:p>
    <w:p>
      <w:pPr>
        <w:ind w:firstLine="413" w:firstLineChars="14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第</w:t>
      </w:r>
      <w:r>
        <w:rPr>
          <w:rFonts w:hint="eastAsia" w:ascii="方正仿宋_GBK" w:hAnsi="方正仿宋_GBK" w:eastAsia="方正仿宋_GBK" w:cs="方正仿宋_GBK"/>
          <w:b/>
          <w:bCs/>
          <w:color w:val="auto"/>
          <w:sz w:val="28"/>
          <w:szCs w:val="28"/>
          <w:highlight w:val="none"/>
          <w:lang w:val="en-US" w:eastAsia="zh-CN"/>
        </w:rPr>
        <w:t>十</w:t>
      </w:r>
      <w:r>
        <w:rPr>
          <w:rFonts w:hint="eastAsia" w:ascii="方正仿宋_GBK" w:hAnsi="方正仿宋_GBK" w:eastAsia="方正仿宋_GBK" w:cs="方正仿宋_GBK"/>
          <w:b/>
          <w:bCs/>
          <w:color w:val="auto"/>
          <w:sz w:val="28"/>
          <w:szCs w:val="28"/>
          <w:highlight w:val="none"/>
        </w:rPr>
        <w:t>条  乙方的权利与义务</w:t>
      </w:r>
    </w:p>
    <w:p>
      <w:pPr>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乙方有权按合同约定向甲方收取服务费用；</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乙方应具备签署及履行本合同的一切条件（包括但不限于资质等；乙方与乙方绿化养护人员存在合法的劳动或劳务关系，且已按相关规定为乙方绿化养护人员购买五险或商业险）。</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、乙方保证其指派到现场的工作人员遵守甲方的规章制度，并保证其能够接受甲方提出的合理化建议。 </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、乙方应使用国家有关部门批准的养护工具、药品、化肥并随时接受甲方的监督。</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、乙方工作人员在</w:t>
      </w:r>
      <w:r>
        <w:rPr>
          <w:rFonts w:hint="eastAsia" w:ascii="方正仿宋_GBK" w:hAnsi="方正仿宋_GBK" w:eastAsia="方正仿宋_GBK" w:cs="方正仿宋_GBK"/>
          <w:color w:val="auto"/>
          <w:sz w:val="28"/>
          <w:szCs w:val="28"/>
          <w:highlight w:val="none"/>
          <w:lang w:val="en-US" w:eastAsia="zh-CN"/>
        </w:rPr>
        <w:t>为甲方提供</w:t>
      </w:r>
      <w:r>
        <w:rPr>
          <w:rFonts w:hint="eastAsia" w:ascii="方正仿宋_GBK" w:hAnsi="方正仿宋_GBK" w:eastAsia="方正仿宋_GBK" w:cs="方正仿宋_GBK"/>
          <w:color w:val="auto"/>
          <w:sz w:val="28"/>
          <w:szCs w:val="28"/>
          <w:highlight w:val="none"/>
        </w:rPr>
        <w:t>服务时，导致乙方工作人员自身或第三方遭受人身伤亡或财产损失，乙方应承担</w:t>
      </w:r>
      <w:r>
        <w:rPr>
          <w:rFonts w:hint="eastAsia" w:ascii="方正仿宋_GBK" w:hAnsi="方正仿宋_GBK" w:eastAsia="方正仿宋_GBK" w:cs="方正仿宋_GBK"/>
          <w:color w:val="auto"/>
          <w:sz w:val="28"/>
          <w:szCs w:val="28"/>
          <w:highlight w:val="none"/>
          <w:lang w:val="en-US" w:eastAsia="zh-CN"/>
        </w:rPr>
        <w:t>全部</w:t>
      </w:r>
      <w:r>
        <w:rPr>
          <w:rFonts w:hint="eastAsia" w:ascii="方正仿宋_GBK" w:hAnsi="方正仿宋_GBK" w:eastAsia="方正仿宋_GBK" w:cs="方正仿宋_GBK"/>
          <w:color w:val="auto"/>
          <w:sz w:val="28"/>
          <w:szCs w:val="28"/>
          <w:highlight w:val="none"/>
        </w:rPr>
        <w:t>责任，对甲方造成损失的，则甲方有权向乙方追偿。</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、如遇绿化特殊工作需求时（如外来人员参观、创优检查等情况），乙方</w:t>
      </w:r>
      <w:r>
        <w:rPr>
          <w:rFonts w:hint="eastAsia" w:ascii="方正仿宋_GBK" w:hAnsi="方正仿宋_GBK" w:eastAsia="方正仿宋_GBK" w:cs="方正仿宋_GBK"/>
          <w:color w:val="auto"/>
          <w:sz w:val="28"/>
          <w:szCs w:val="28"/>
          <w:highlight w:val="none"/>
          <w:lang w:val="en-US" w:eastAsia="zh-CN"/>
        </w:rPr>
        <w:t>应按甲方要求及时</w:t>
      </w:r>
      <w:r>
        <w:rPr>
          <w:rFonts w:hint="eastAsia" w:ascii="方正仿宋_GBK" w:hAnsi="方正仿宋_GBK" w:eastAsia="方正仿宋_GBK" w:cs="方正仿宋_GBK"/>
          <w:color w:val="auto"/>
          <w:sz w:val="28"/>
          <w:szCs w:val="28"/>
          <w:highlight w:val="none"/>
        </w:rPr>
        <w:t>安排人员进行</w:t>
      </w:r>
      <w:r>
        <w:rPr>
          <w:rFonts w:hint="eastAsia" w:ascii="方正仿宋_GBK" w:hAnsi="方正仿宋_GBK" w:eastAsia="方正仿宋_GBK" w:cs="方正仿宋_GBK"/>
          <w:color w:val="auto"/>
          <w:sz w:val="28"/>
          <w:szCs w:val="28"/>
          <w:highlight w:val="none"/>
          <w:lang w:val="en-US" w:eastAsia="zh-CN"/>
        </w:rPr>
        <w:t>更换盆栽、</w:t>
      </w:r>
      <w:r>
        <w:rPr>
          <w:rFonts w:hint="eastAsia" w:ascii="方正仿宋_GBK" w:hAnsi="方正仿宋_GBK" w:eastAsia="方正仿宋_GBK" w:cs="方正仿宋_GBK"/>
          <w:color w:val="auto"/>
          <w:sz w:val="28"/>
          <w:szCs w:val="28"/>
          <w:highlight w:val="none"/>
        </w:rPr>
        <w:t>修剪等绿化养护工作。</w:t>
      </w:r>
    </w:p>
    <w:p>
      <w:pPr>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、法律、法规规定的其他权利、义务。</w:t>
      </w:r>
    </w:p>
    <w:p>
      <w:pPr>
        <w:ind w:firstLine="413" w:firstLineChars="147"/>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bCs/>
          <w:color w:val="auto"/>
          <w:sz w:val="28"/>
          <w:szCs w:val="28"/>
          <w:highlight w:val="none"/>
        </w:rPr>
        <w:t>第十</w:t>
      </w:r>
      <w:r>
        <w:rPr>
          <w:rFonts w:hint="eastAsia" w:ascii="方正仿宋_GBK" w:hAnsi="方正仿宋_GBK" w:eastAsia="方正仿宋_GBK" w:cs="方正仿宋_GBK"/>
          <w:b/>
          <w:bCs/>
          <w:color w:val="auto"/>
          <w:sz w:val="28"/>
          <w:szCs w:val="28"/>
          <w:highlight w:val="none"/>
          <w:lang w:val="en-US" w:eastAsia="zh-CN"/>
        </w:rPr>
        <w:t>一</w:t>
      </w:r>
      <w:r>
        <w:rPr>
          <w:rFonts w:hint="eastAsia" w:ascii="方正仿宋_GBK" w:hAnsi="方正仿宋_GBK" w:eastAsia="方正仿宋_GBK" w:cs="方正仿宋_GBK"/>
          <w:b/>
          <w:bCs/>
          <w:color w:val="auto"/>
          <w:sz w:val="28"/>
          <w:szCs w:val="28"/>
          <w:highlight w:val="none"/>
        </w:rPr>
        <w:t>条   违约责任</w:t>
      </w:r>
    </w:p>
    <w:p>
      <w:pPr>
        <w:ind w:firstLine="57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、若</w:t>
      </w:r>
      <w:r>
        <w:rPr>
          <w:rFonts w:hint="eastAsia" w:ascii="方正仿宋_GBK" w:hAnsi="方正仿宋_GBK" w:eastAsia="方正仿宋_GBK" w:cs="方正仿宋_GBK"/>
          <w:color w:val="auto"/>
          <w:sz w:val="28"/>
          <w:szCs w:val="28"/>
          <w:highlight w:val="none"/>
        </w:rPr>
        <w:t>因</w:t>
      </w:r>
      <w:r>
        <w:rPr>
          <w:rFonts w:hint="eastAsia" w:ascii="方正仿宋_GBK" w:hAnsi="方正仿宋_GBK" w:eastAsia="方正仿宋_GBK" w:cs="方正仿宋_GBK"/>
          <w:color w:val="auto"/>
          <w:sz w:val="28"/>
          <w:szCs w:val="28"/>
          <w:highlight w:val="none"/>
          <w:lang w:val="en-US" w:eastAsia="zh-CN"/>
        </w:rPr>
        <w:t>绿植、绿化养护</w:t>
      </w:r>
      <w:r>
        <w:rPr>
          <w:rFonts w:hint="eastAsia" w:ascii="方正仿宋_GBK" w:hAnsi="方正仿宋_GBK" w:eastAsia="方正仿宋_GBK" w:cs="方正仿宋_GBK"/>
          <w:color w:val="auto"/>
          <w:sz w:val="28"/>
          <w:szCs w:val="28"/>
          <w:highlight w:val="none"/>
        </w:rPr>
        <w:t>原因导致甲方或甲方客户创优、创卫、卫生检测</w:t>
      </w:r>
      <w:r>
        <w:rPr>
          <w:rFonts w:hint="eastAsia" w:ascii="方正仿宋_GBK" w:hAnsi="方正仿宋_GBK" w:eastAsia="方正仿宋_GBK" w:cs="方正仿宋_GBK"/>
          <w:color w:val="auto"/>
          <w:sz w:val="28"/>
          <w:szCs w:val="28"/>
          <w:highlight w:val="none"/>
          <w:lang w:val="en-US" w:eastAsia="zh-CN"/>
        </w:rPr>
        <w:t>等事项</w:t>
      </w:r>
      <w:r>
        <w:rPr>
          <w:rFonts w:hint="eastAsia" w:ascii="方正仿宋_GBK" w:hAnsi="方正仿宋_GBK" w:eastAsia="方正仿宋_GBK" w:cs="方正仿宋_GBK"/>
          <w:color w:val="auto"/>
          <w:sz w:val="28"/>
          <w:szCs w:val="28"/>
          <w:highlight w:val="none"/>
        </w:rPr>
        <w:t>不能获得有关部门的认可，则甲方有权</w:t>
      </w:r>
      <w:r>
        <w:rPr>
          <w:rFonts w:hint="eastAsia" w:ascii="方正仿宋_GBK" w:hAnsi="方正仿宋_GBK" w:eastAsia="方正仿宋_GBK" w:cs="方正仿宋_GBK"/>
          <w:color w:val="auto"/>
          <w:sz w:val="28"/>
          <w:szCs w:val="28"/>
          <w:highlight w:val="none"/>
          <w:lang w:val="en-US" w:eastAsia="zh-CN"/>
        </w:rPr>
        <w:t>扣除当月</w:t>
      </w:r>
      <w:r>
        <w:rPr>
          <w:rFonts w:hint="eastAsia" w:ascii="方正仿宋_GBK" w:hAnsi="方正仿宋_GBK" w:eastAsia="方正仿宋_GBK" w:cs="方正仿宋_GBK"/>
          <w:color w:val="auto"/>
          <w:sz w:val="28"/>
          <w:szCs w:val="28"/>
          <w:highlight w:val="none"/>
        </w:rPr>
        <w:t>的服务费</w:t>
      </w:r>
      <w:r>
        <w:rPr>
          <w:rFonts w:hint="eastAsia" w:ascii="方正仿宋_GBK" w:hAnsi="方正仿宋_GBK" w:eastAsia="方正仿宋_GBK" w:cs="方正仿宋_GBK"/>
          <w:color w:val="auto"/>
          <w:sz w:val="28"/>
          <w:szCs w:val="28"/>
          <w:highlight w:val="none"/>
          <w:lang w:val="en-US" w:eastAsia="zh-CN"/>
        </w:rPr>
        <w:t>作为违约金</w:t>
      </w:r>
      <w:r>
        <w:rPr>
          <w:rFonts w:hint="eastAsia" w:ascii="方正仿宋_GBK" w:hAnsi="方正仿宋_GBK" w:eastAsia="方正仿宋_GBK" w:cs="方正仿宋_GBK"/>
          <w:color w:val="auto"/>
          <w:sz w:val="28"/>
          <w:szCs w:val="28"/>
          <w:highlight w:val="none"/>
        </w:rPr>
        <w:t>。</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2、乙方未按合同约定按时提供绿化养护服务的，每逾期一日，按月养护费用的千分之三向甲方支付违约金，逾期超过三日的，甲方有权解除合同，并要求乙方支付合同总金额20%的违约金，违约金不足以弥补甲方损失的，还应赔偿甲方损失。</w:t>
      </w:r>
    </w:p>
    <w:p>
      <w:pPr>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乙方提供的服务不符合合同及附件约定或甲方要求的，甲方有权要求乙方限期进行整改，乙方不予整改或整改后仍不合格的，甲方有权解除合同，并要求乙方支付合同总金额20%的违约金，违约金不足以弥补甲方损失的，还应赔偿甲方损失。</w:t>
      </w:r>
    </w:p>
    <w:p>
      <w:pPr>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val="0"/>
          <w:bCs/>
          <w:color w:val="auto"/>
          <w:sz w:val="28"/>
          <w:szCs w:val="28"/>
          <w:highlight w:val="none"/>
          <w:lang w:val="en-US" w:eastAsia="zh-CN"/>
        </w:rPr>
        <w:t xml:space="preserve"> 4、本合同有效期内，未经甲方书面同意，乙方不得擅自将本合同项下工作私自转包、分包给第三方。若甲方发现乙方有私自转包、分包行为，则甲方有权单方解除本合同，并要求乙方支付合同总价款20%的违约金，对甲方造成损失的，乙方还需承担赔偿责任。</w:t>
      </w:r>
    </w:p>
    <w:p>
      <w:pPr>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 xml:space="preserve">   5、合同期限内，乙方擅自解除合同的，应向甲方支付合同总价款20%的违约金，违约金不足以弥补甲方损失的，还应赔偿甲方损失。</w:t>
      </w:r>
    </w:p>
    <w:p>
      <w:pPr>
        <w:ind w:firstLine="281" w:firstLineChars="100"/>
        <w:rPr>
          <w:rFonts w:hint="default"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rPr>
        <w:t>第十</w:t>
      </w:r>
      <w:r>
        <w:rPr>
          <w:rFonts w:hint="eastAsia" w:ascii="方正仿宋_GBK" w:hAnsi="方正仿宋_GBK" w:eastAsia="方正仿宋_GBK" w:cs="方正仿宋_GBK"/>
          <w:b/>
          <w:color w:val="auto"/>
          <w:sz w:val="28"/>
          <w:szCs w:val="28"/>
          <w:highlight w:val="none"/>
          <w:lang w:val="en-US" w:eastAsia="zh-CN"/>
        </w:rPr>
        <w:t>二</w:t>
      </w:r>
      <w:r>
        <w:rPr>
          <w:rFonts w:hint="eastAsia" w:ascii="方正仿宋_GBK" w:hAnsi="方正仿宋_GBK" w:eastAsia="方正仿宋_GBK" w:cs="方正仿宋_GBK"/>
          <w:b/>
          <w:color w:val="auto"/>
          <w:sz w:val="28"/>
          <w:szCs w:val="28"/>
          <w:highlight w:val="none"/>
        </w:rPr>
        <w:t>条   争议解决方式</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本合同在签订、履行及解释过程中产生分歧或争议，甲乙双方应友好协商 解决，协商不成，应向甲方所在地有管辖权的人民法院提起诉讼。甲方为维护权益产生的诉诉讼费、保全费、保全担保费、律师费、 鉴定费等一切费用由乙方承担。</w:t>
      </w:r>
    </w:p>
    <w:p>
      <w:pPr>
        <w:pStyle w:val="2"/>
        <w:rPr>
          <w:rFonts w:hint="eastAsia"/>
          <w:highlight w:val="none"/>
        </w:rPr>
      </w:pPr>
      <w:r>
        <w:rPr>
          <w:rFonts w:hint="eastAsia" w:ascii="方正仿宋_GBK" w:hAnsi="方正仿宋_GBK" w:eastAsia="方正仿宋_GBK" w:cs="方正仿宋_GBK"/>
          <w:b w:val="0"/>
          <w:bCs/>
          <w:color w:val="auto"/>
          <w:sz w:val="28"/>
          <w:szCs w:val="28"/>
          <w:highlight w:val="none"/>
          <w:lang w:val="en-US" w:eastAsia="zh-CN"/>
        </w:rPr>
        <w:t xml:space="preserve">   本合同记载的联系地址及方式作为双方工作联系往来的函件、通知等文件及发生争议时人民法院送达法律文书（包括但不限于传票、通知书、告知书、裁定书、调解书、判决书）的地址及方式，一方未书面变更前按照该地址及方式送达的视为有效送达。通过邮寄方式的，邮寄后第三日视为送达。</w:t>
      </w:r>
    </w:p>
    <w:p>
      <w:pPr>
        <w:ind w:firstLine="413" w:firstLineChars="147"/>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第十</w:t>
      </w:r>
      <w:r>
        <w:rPr>
          <w:rFonts w:hint="eastAsia" w:ascii="方正仿宋_GBK" w:hAnsi="方正仿宋_GBK" w:eastAsia="方正仿宋_GBK" w:cs="方正仿宋_GBK"/>
          <w:b/>
          <w:color w:val="auto"/>
          <w:sz w:val="28"/>
          <w:szCs w:val="28"/>
          <w:highlight w:val="none"/>
          <w:lang w:val="en-US" w:eastAsia="zh-CN"/>
        </w:rPr>
        <w:t>三</w:t>
      </w:r>
      <w:r>
        <w:rPr>
          <w:rFonts w:hint="eastAsia" w:ascii="方正仿宋_GBK" w:hAnsi="方正仿宋_GBK" w:eastAsia="方正仿宋_GBK" w:cs="方正仿宋_GBK"/>
          <w:b/>
          <w:color w:val="auto"/>
          <w:sz w:val="28"/>
          <w:szCs w:val="28"/>
          <w:highlight w:val="none"/>
        </w:rPr>
        <w:t>条   不可抗力</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1、不可抗力是指各方在履行合同时不可能预见并且其发生和后果是无法防止和无法克服的任何情况，包括但不限于地震、水灾、台风、战争、交通管制、传染性病毒、罢工等。</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2、由于不可抗力的发生，直接影响本合同的履行或者不能按约定的条件履行时，遭遇不可抗力一方，应立即将事故情况通知对方，提供事故详情及有效证明文件，并尽力减轻不可抗力的影响。</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3、根据不可抗力对履行本合同所造成的影响，各方协商决定是否终止本合同，或者免除履行本合同的义务，或者延期履行本合同。</w:t>
      </w:r>
    </w:p>
    <w:p>
      <w:pPr>
        <w:ind w:firstLine="413" w:firstLineChars="147"/>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rPr>
        <w:t>第十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 xml:space="preserve">条  </w:t>
      </w:r>
      <w:r>
        <w:rPr>
          <w:rFonts w:hint="eastAsia" w:ascii="方正仿宋_GBK" w:hAnsi="方正仿宋_GBK" w:eastAsia="方正仿宋_GBK" w:cs="方正仿宋_GBK"/>
          <w:b/>
          <w:color w:val="auto"/>
          <w:sz w:val="28"/>
          <w:szCs w:val="28"/>
          <w:highlight w:val="none"/>
          <w:lang w:val="en-US" w:eastAsia="zh-CN"/>
        </w:rPr>
        <w:t>反商业贿赂</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（一）基本定义</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2、其中不正当利益是指：乙方或乙方工作人员以乙方或个人名义向甲方工作人员或其指定关系人直接或间接赠送礼金、物品、有价证券或采取其他变相手段提供不正当利益，包括但不限于：</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1）促销费、宣传费、赞助费、科研费、劳务费、咨询费、佣金或报销各种费用、含有金额的会员卡、代币卡（劵）、旅游、考察、房屋装修等；</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2）借款、融资担保、商品赊销、回扣、购物折扣、置业、礼品（如纪念品、节日礼品等）、馈赠、娱乐、招待等；</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3）提供或介绍就业、就学、参股或参与经营机会等；</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4）通过分包、转包等形式对甲方工作人员或其指定关系人进行利益输送。</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（二）协助义务与违约责任</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1、乙方理解并同意，甲方任何工作人员、部门不得以任何名义向乙方或乙方工作人员索取或收受商业贿赂；乙方或乙方工作人员不得以任何名义向甲方工作人员或其指定关系人进行商业贿赂。</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ind w:firstLine="413" w:firstLineChars="14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第十</w:t>
      </w:r>
      <w:r>
        <w:rPr>
          <w:rFonts w:hint="eastAsia" w:ascii="方正仿宋_GBK" w:hAnsi="方正仿宋_GBK" w:eastAsia="方正仿宋_GBK" w:cs="方正仿宋_GBK"/>
          <w:b/>
          <w:color w:val="auto"/>
          <w:sz w:val="28"/>
          <w:szCs w:val="28"/>
          <w:highlight w:val="none"/>
          <w:lang w:val="en-US" w:eastAsia="zh-CN"/>
        </w:rPr>
        <w:t>五</w:t>
      </w:r>
      <w:r>
        <w:rPr>
          <w:rFonts w:hint="eastAsia" w:ascii="方正仿宋_GBK" w:hAnsi="方正仿宋_GBK" w:eastAsia="方正仿宋_GBK" w:cs="方正仿宋_GBK"/>
          <w:b/>
          <w:color w:val="auto"/>
          <w:sz w:val="28"/>
          <w:szCs w:val="28"/>
          <w:highlight w:val="none"/>
        </w:rPr>
        <w:t>条  其他事项</w:t>
      </w:r>
    </w:p>
    <w:p>
      <w:pPr>
        <w:spacing w:line="360" w:lineRule="auto"/>
        <w:ind w:firstLine="560" w:firstLineChars="200"/>
        <w:rPr>
          <w:rFonts w:hint="eastAsia" w:ascii="方正仿宋_GBK" w:hAnsi="方正仿宋_GBK" w:eastAsia="方正仿宋_GBK" w:cs="方正仿宋_GBK"/>
          <w:snapToGrid w:val="0"/>
          <w:color w:val="auto"/>
          <w:kern w:val="0"/>
          <w:sz w:val="28"/>
          <w:szCs w:val="28"/>
          <w:highlight w:val="none"/>
        </w:rPr>
      </w:pPr>
      <w:r>
        <w:rPr>
          <w:rFonts w:hint="eastAsia" w:ascii="方正仿宋_GBK" w:hAnsi="方正仿宋_GBK" w:eastAsia="方正仿宋_GBK" w:cs="方正仿宋_GBK"/>
          <w:color w:val="auto"/>
          <w:sz w:val="28"/>
          <w:szCs w:val="28"/>
          <w:highlight w:val="none"/>
        </w:rPr>
        <w:t>1、本合同项下甲方的损失包括但不限于甲方的直接损失及甲方主张权利产生的诉讼费、律师费、差旅费、保全费、公证费、鉴定费、执行费等相关费用。</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、本合同附件及因履行本合同形成的所有书面材料，均为本合同不可分割的组成部分，与本合同具有同等法律效力。</w:t>
      </w:r>
    </w:p>
    <w:p>
      <w:pPr>
        <w:ind w:firstLine="57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、本合同壹式</w:t>
      </w:r>
      <w:r>
        <w:rPr>
          <w:rFonts w:hint="eastAsia" w:ascii="方正仿宋_GBK" w:hAnsi="方正仿宋_GBK" w:eastAsia="方正仿宋_GBK" w:cs="方正仿宋_GBK"/>
          <w:color w:val="auto"/>
          <w:sz w:val="28"/>
          <w:szCs w:val="28"/>
          <w:highlight w:val="none"/>
          <w:u w:val="single"/>
          <w:lang w:val="en-US" w:eastAsia="zh-CN"/>
        </w:rPr>
        <w:t>陆</w:t>
      </w:r>
      <w:r>
        <w:rPr>
          <w:rFonts w:hint="eastAsia" w:ascii="方正仿宋_GBK" w:hAnsi="方正仿宋_GBK" w:eastAsia="方正仿宋_GBK" w:cs="方正仿宋_GBK"/>
          <w:color w:val="auto"/>
          <w:sz w:val="28"/>
          <w:szCs w:val="28"/>
          <w:highlight w:val="none"/>
        </w:rPr>
        <w:t>份，甲方执</w:t>
      </w:r>
      <w:r>
        <w:rPr>
          <w:rFonts w:hint="eastAsia" w:ascii="方正仿宋_GBK" w:hAnsi="方正仿宋_GBK" w:eastAsia="方正仿宋_GBK" w:cs="方正仿宋_GBK"/>
          <w:color w:val="auto"/>
          <w:sz w:val="28"/>
          <w:szCs w:val="28"/>
          <w:highlight w:val="none"/>
          <w:u w:val="single"/>
          <w:lang w:val="en-US" w:eastAsia="zh-CN"/>
        </w:rPr>
        <w:t>伍</w:t>
      </w:r>
      <w:r>
        <w:rPr>
          <w:rFonts w:hint="eastAsia" w:ascii="方正仿宋_GBK" w:hAnsi="方正仿宋_GBK" w:eastAsia="方正仿宋_GBK" w:cs="方正仿宋_GBK"/>
          <w:color w:val="auto"/>
          <w:sz w:val="28"/>
          <w:szCs w:val="28"/>
          <w:highlight w:val="none"/>
        </w:rPr>
        <w:t>份，乙方执</w:t>
      </w:r>
      <w:r>
        <w:rPr>
          <w:rFonts w:hint="eastAsia" w:ascii="方正仿宋_GBK" w:hAnsi="方正仿宋_GBK" w:eastAsia="方正仿宋_GBK" w:cs="方正仿宋_GBK"/>
          <w:color w:val="auto"/>
          <w:sz w:val="28"/>
          <w:szCs w:val="28"/>
          <w:highlight w:val="none"/>
          <w:u w:val="single"/>
        </w:rPr>
        <w:t>壹</w:t>
      </w:r>
      <w:r>
        <w:rPr>
          <w:rFonts w:hint="eastAsia" w:ascii="方正仿宋_GBK" w:hAnsi="方正仿宋_GBK" w:eastAsia="方正仿宋_GBK" w:cs="方正仿宋_GBK"/>
          <w:color w:val="auto"/>
          <w:sz w:val="28"/>
          <w:szCs w:val="28"/>
          <w:highlight w:val="none"/>
        </w:rPr>
        <w:t>份，具有同等法律效力。</w:t>
      </w:r>
    </w:p>
    <w:p>
      <w:pPr>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val="0"/>
          <w:bCs/>
          <w:color w:val="auto"/>
          <w:sz w:val="28"/>
          <w:szCs w:val="28"/>
          <w:highlight w:val="none"/>
          <w:lang w:val="en-US" w:eastAsia="zh-CN"/>
        </w:rPr>
        <w:t xml:space="preserve"> </w:t>
      </w:r>
    </w:p>
    <w:p>
      <w:pPr>
        <w:pStyle w:val="2"/>
        <w:rPr>
          <w:rFonts w:hint="eastAsia" w:ascii="方正仿宋_GBK" w:hAnsi="方正仿宋_GBK" w:eastAsia="方正仿宋_GBK" w:cs="方正仿宋_GBK"/>
          <w:b w:val="0"/>
          <w:bCs/>
          <w:color w:val="auto"/>
          <w:sz w:val="28"/>
          <w:szCs w:val="28"/>
          <w:highlight w:val="none"/>
          <w:lang w:val="en-US" w:eastAsia="zh-CN"/>
        </w:rPr>
      </w:pPr>
    </w:p>
    <w:p>
      <w:pPr>
        <w:rPr>
          <w:rFonts w:hint="eastAsia"/>
          <w:highlight w:val="none"/>
          <w:lang w:val="en-US" w:eastAsia="zh-CN"/>
        </w:rPr>
      </w:pPr>
    </w:p>
    <w:p>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sz w:val="28"/>
          <w:szCs w:val="28"/>
          <w:highlight w:val="none"/>
        </w:rPr>
        <w:t>【以下无正文，本页为签署页】</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 方（盖章）：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xml:space="preserve">  乙 方（盖章）：</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经办人</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经办</w:t>
      </w:r>
      <w:r>
        <w:rPr>
          <w:rFonts w:hint="eastAsia" w:ascii="方正仿宋_GBK" w:hAnsi="方正仿宋_GBK" w:eastAsia="方正仿宋_GBK" w:cs="方正仿宋_GBK"/>
          <w:color w:val="auto"/>
          <w:sz w:val="28"/>
          <w:szCs w:val="28"/>
          <w:highlight w:val="none"/>
        </w:rPr>
        <w:t xml:space="preserve">人：    </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联系电话：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联系电话：</w:t>
      </w:r>
      <w:r>
        <w:rPr>
          <w:rFonts w:hint="eastAsia" w:ascii="方正仿宋_GBK" w:hAnsi="方正仿宋_GBK" w:eastAsia="方正仿宋_GBK" w:cs="方正仿宋_GBK"/>
          <w:color w:val="auto"/>
          <w:sz w:val="28"/>
          <w:szCs w:val="28"/>
          <w:highlight w:val="none"/>
          <w:lang w:val="en-US" w:eastAsia="zh-CN"/>
        </w:rPr>
        <w:t xml:space="preserve">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签署时间：   年  月  日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签署时间：  年  月  日</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pPr>
        <w:keepNext w:val="0"/>
        <w:keepLines w:val="0"/>
        <w:pageBreakBefore w:val="0"/>
        <w:wordWrap/>
        <w:overflowPunct/>
        <w:topLinePunct w:val="0"/>
        <w:bidi w:val="0"/>
        <w:spacing w:beforeAutospacing="0" w:line="560" w:lineRule="exact"/>
        <w:jc w:val="center"/>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color w:val="000000"/>
          <w:sz w:val="28"/>
          <w:szCs w:val="28"/>
        </w:rPr>
        <w:t>附件</w:t>
      </w:r>
      <w:r>
        <w:rPr>
          <w:rFonts w:hint="eastAsia" w:ascii="方正仿宋_GBK" w:hAnsi="方正仿宋_GBK" w:eastAsia="方正仿宋_GBK" w:cs="方正仿宋_GBK"/>
          <w:color w:val="000000"/>
          <w:sz w:val="28"/>
          <w:szCs w:val="28"/>
          <w:lang w:val="en-US" w:eastAsia="zh-CN"/>
        </w:rPr>
        <w:t>一</w:t>
      </w:r>
      <w:bookmarkStart w:id="0" w:name="OLE_LINK1"/>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b/>
          <w:color w:val="000000"/>
          <w:sz w:val="28"/>
          <w:szCs w:val="28"/>
          <w:lang w:eastAsia="zh-CN"/>
        </w:rPr>
        <w:t>外委单位安全管理协议</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Lines="0" w:line="560" w:lineRule="exact"/>
        <w:ind w:right="777"/>
        <w:textAlignment w:val="baseline"/>
        <w:rPr>
          <w:rFonts w:hint="eastAsia" w:ascii="方正仿宋_GBK" w:hAnsi="方正仿宋_GBK" w:eastAsia="方正仿宋_GBK" w:cs="方正仿宋_GBK"/>
          <w:kern w:val="2"/>
          <w:sz w:val="28"/>
          <w:szCs w:val="28"/>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Lines="0" w:line="560" w:lineRule="exact"/>
        <w:ind w:right="777"/>
        <w:textAlignment w:val="baseline"/>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甲方:重庆通邑物业管理有限公司</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Lines="0" w:line="560" w:lineRule="exact"/>
        <w:ind w:right="777"/>
        <w:textAlignment w:val="baseline"/>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乙方:</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Lines="0" w:line="560" w:lineRule="exact"/>
        <w:ind w:right="777"/>
        <w:textAlignment w:val="baseline"/>
        <w:rPr>
          <w:rFonts w:hint="eastAsia" w:ascii="方正仿宋_GBK" w:hAnsi="方正仿宋_GBK" w:eastAsia="方正仿宋_GBK" w:cs="方正仿宋_GBK"/>
          <w:sz w:val="28"/>
          <w:szCs w:val="28"/>
          <w:lang w:val="en-US" w:eastAsia="zh-CN"/>
        </w:rPr>
      </w:pPr>
    </w:p>
    <w:p>
      <w:pPr>
        <w:keepNext w:val="0"/>
        <w:keepLines w:val="0"/>
        <w:pageBreakBefore w:val="0"/>
        <w:wordWrap/>
        <w:overflowPunct/>
        <w:topLinePunct w:val="0"/>
        <w:bidi w:val="0"/>
        <w:spacing w:beforeAutospacing="0" w:afterLines="0"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w:t>
      </w:r>
      <w:r>
        <w:rPr>
          <w:rFonts w:hint="eastAsia" w:ascii="方正仿宋_GBK" w:hAnsi="方正仿宋_GBK" w:eastAsia="方正仿宋_GBK" w:cs="方正仿宋_GBK"/>
          <w:sz w:val="28"/>
          <w:szCs w:val="28"/>
          <w:lang w:eastAsia="zh-CN"/>
        </w:rPr>
        <w:t>预防和减少各类安全风险及隐患</w:t>
      </w:r>
      <w:r>
        <w:rPr>
          <w:rFonts w:hint="eastAsia" w:ascii="方正仿宋_GBK" w:hAnsi="方正仿宋_GBK" w:eastAsia="方正仿宋_GBK" w:cs="方正仿宋_GBK"/>
          <w:sz w:val="28"/>
          <w:szCs w:val="28"/>
        </w:rPr>
        <w:t>，搞好项目的安全管理工作，根据《中华人民共和国民法典》、《中华人民共和国安全生产法》，甲乙双方经过协商达成以下协议。</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、甲方权利与义务</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）发现违章违纪行为和</w:t>
      </w:r>
      <w:r>
        <w:rPr>
          <w:rFonts w:hint="eastAsia" w:ascii="方正仿宋_GBK" w:hAnsi="方正仿宋_GBK" w:eastAsia="方正仿宋_GBK" w:cs="方正仿宋_GBK"/>
          <w:sz w:val="28"/>
          <w:szCs w:val="28"/>
          <w:lang w:eastAsia="zh-CN"/>
        </w:rPr>
        <w:t>安全</w:t>
      </w:r>
      <w:r>
        <w:rPr>
          <w:rFonts w:hint="eastAsia" w:ascii="方正仿宋_GBK" w:hAnsi="方正仿宋_GBK" w:eastAsia="方正仿宋_GBK" w:cs="方正仿宋_GBK"/>
          <w:sz w:val="28"/>
          <w:szCs w:val="28"/>
        </w:rPr>
        <w:t>隐患的，</w:t>
      </w: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有权责令</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停工</w:t>
      </w:r>
      <w:r>
        <w:rPr>
          <w:rFonts w:hint="eastAsia" w:ascii="方正仿宋_GBK" w:hAnsi="方正仿宋_GBK" w:eastAsia="方正仿宋_GBK" w:cs="方正仿宋_GBK"/>
          <w:sz w:val="28"/>
          <w:szCs w:val="28"/>
          <w:lang w:eastAsia="zh-CN"/>
        </w:rPr>
        <w:t>并要求限时整改</w:t>
      </w:r>
      <w:r>
        <w:rPr>
          <w:rFonts w:hint="eastAsia" w:ascii="方正仿宋_GBK" w:hAnsi="方正仿宋_GBK" w:eastAsia="方正仿宋_GBK" w:cs="方正仿宋_GBK"/>
          <w:sz w:val="28"/>
          <w:szCs w:val="28"/>
        </w:rPr>
        <w:t>，所造成的一切损失由乙方承担。</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（二）对在现场安全工作中不称职的承包人项目经理、安全管理负责人，有权要求更换。</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）协助乙方办理进入甲方</w:t>
      </w:r>
      <w:r>
        <w:rPr>
          <w:rFonts w:hint="eastAsia" w:ascii="方正仿宋_GBK" w:hAnsi="方正仿宋_GBK" w:eastAsia="方正仿宋_GBK" w:cs="方正仿宋_GBK"/>
          <w:sz w:val="28"/>
          <w:szCs w:val="28"/>
          <w:lang w:eastAsia="zh-CN"/>
        </w:rPr>
        <w:t>管理</w:t>
      </w:r>
      <w:r>
        <w:rPr>
          <w:rFonts w:hint="eastAsia" w:ascii="方正仿宋_GBK" w:hAnsi="方正仿宋_GBK" w:eastAsia="方正仿宋_GBK" w:cs="方正仿宋_GBK"/>
          <w:sz w:val="28"/>
          <w:szCs w:val="28"/>
        </w:rPr>
        <w:t>区域的</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手续，并</w:t>
      </w:r>
      <w:r>
        <w:rPr>
          <w:rFonts w:hint="eastAsia" w:ascii="方正仿宋_GBK" w:hAnsi="方正仿宋_GBK" w:eastAsia="方正仿宋_GBK" w:cs="方正仿宋_GBK"/>
          <w:sz w:val="28"/>
          <w:szCs w:val="28"/>
          <w:lang w:eastAsia="zh-CN"/>
        </w:rPr>
        <w:t>对乙方进行安全交底。</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（四）协助乙方对其作业区域的安全、环境、防火管控措施进行监督检查。</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、乙方权利与义务</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（一）乙方对</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人员的资质进行审查 ，</w:t>
      </w:r>
      <w:r>
        <w:rPr>
          <w:rFonts w:hint="eastAsia" w:ascii="方正仿宋_GBK" w:hAnsi="方正仿宋_GBK" w:eastAsia="方正仿宋_GBK" w:cs="方正仿宋_GBK"/>
          <w:sz w:val="28"/>
          <w:szCs w:val="28"/>
          <w:lang w:val="en-US" w:eastAsia="zh-CN"/>
        </w:rPr>
        <w:t>确保作业人员具备</w:t>
      </w:r>
      <w:r>
        <w:rPr>
          <w:rFonts w:hint="eastAsia" w:ascii="方正仿宋_GBK" w:hAnsi="方正仿宋_GBK" w:eastAsia="方正仿宋_GBK" w:cs="方正仿宋_GBK"/>
          <w:sz w:val="28"/>
          <w:szCs w:val="28"/>
        </w:rPr>
        <w:t>相关资质。根据甲方的要求编制</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方案，完善</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手续。</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（二）乙方对其</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区域的安全、环境 、防火、治安等工作负全部责任并指派专人在现场负责其施工区域的安全监督管理工作，同时向甲方提供经乙方盖章的现场安全监督管理人员名单。</w:t>
      </w:r>
      <w:r>
        <w:rPr>
          <w:rFonts w:hint="eastAsia" w:ascii="方正仿宋_GBK" w:hAnsi="方正仿宋_GBK" w:eastAsia="方正仿宋_GBK" w:cs="方正仿宋_GBK"/>
          <w:sz w:val="28"/>
          <w:szCs w:val="28"/>
          <w:lang w:val="en-US" w:eastAsia="zh-CN"/>
        </w:rPr>
        <w:t>乙方变更</w:t>
      </w:r>
      <w:r>
        <w:rPr>
          <w:rFonts w:hint="eastAsia" w:ascii="方正仿宋_GBK" w:hAnsi="方正仿宋_GBK" w:eastAsia="方正仿宋_GBK" w:cs="方正仿宋_GBK"/>
          <w:sz w:val="28"/>
          <w:szCs w:val="28"/>
        </w:rPr>
        <w:t>现场安全监督管理人员</w:t>
      </w:r>
      <w:r>
        <w:rPr>
          <w:rFonts w:hint="eastAsia" w:ascii="方正仿宋_GBK" w:hAnsi="方正仿宋_GBK" w:eastAsia="方正仿宋_GBK" w:cs="方正仿宋_GBK"/>
          <w:sz w:val="28"/>
          <w:szCs w:val="28"/>
          <w:lang w:val="en-US" w:eastAsia="zh-CN"/>
        </w:rPr>
        <w:t>的，需提前向甲方告知并征得甲方同意</w:t>
      </w:r>
      <w:r>
        <w:rPr>
          <w:rFonts w:hint="eastAsia" w:ascii="方正仿宋_GBK" w:hAnsi="方正仿宋_GBK" w:eastAsia="方正仿宋_GBK" w:cs="方正仿宋_GBK"/>
          <w:sz w:val="28"/>
          <w:szCs w:val="28"/>
          <w:lang w:eastAsia="zh-CN"/>
        </w:rPr>
        <w:t>。</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（三）根据</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特点制定安全</w:t>
      </w:r>
      <w:r>
        <w:rPr>
          <w:rFonts w:hint="eastAsia" w:ascii="方正仿宋_GBK" w:hAnsi="方正仿宋_GBK" w:eastAsia="方正仿宋_GBK" w:cs="方正仿宋_GBK"/>
          <w:sz w:val="28"/>
          <w:szCs w:val="28"/>
          <w:lang w:eastAsia="zh-CN"/>
        </w:rPr>
        <w:t>管理</w:t>
      </w:r>
      <w:r>
        <w:rPr>
          <w:rFonts w:hint="eastAsia" w:ascii="方正仿宋_GBK" w:hAnsi="方正仿宋_GBK" w:eastAsia="方正仿宋_GBK" w:cs="方正仿宋_GBK"/>
          <w:sz w:val="28"/>
          <w:szCs w:val="28"/>
        </w:rPr>
        <w:t>措施，</w:t>
      </w:r>
      <w:r>
        <w:rPr>
          <w:rFonts w:hint="eastAsia" w:ascii="方正仿宋_GBK" w:hAnsi="方正仿宋_GBK" w:eastAsia="方正仿宋_GBK" w:cs="方正仿宋_GBK"/>
          <w:sz w:val="28"/>
          <w:szCs w:val="28"/>
          <w:lang w:eastAsia="zh-CN"/>
        </w:rPr>
        <w:t>自备合格的安全设备、设施和劳保用品，</w:t>
      </w:r>
      <w:r>
        <w:rPr>
          <w:rFonts w:hint="eastAsia" w:ascii="方正仿宋_GBK" w:hAnsi="方正仿宋_GBK" w:eastAsia="方正仿宋_GBK" w:cs="方正仿宋_GBK"/>
          <w:sz w:val="28"/>
          <w:szCs w:val="28"/>
        </w:rPr>
        <w:t>做好</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人员安全教育和安全技术交底工作，并对作业范围内</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lang w:val="en-US" w:eastAsia="zh-CN"/>
        </w:rPr>
        <w:t>乙方作业人员、甲方人员、第三人的</w:t>
      </w:r>
      <w:r>
        <w:rPr>
          <w:rFonts w:hint="eastAsia" w:ascii="方正仿宋_GBK" w:hAnsi="方正仿宋_GBK" w:eastAsia="方正仿宋_GBK" w:cs="方正仿宋_GBK"/>
          <w:sz w:val="28"/>
          <w:szCs w:val="28"/>
        </w:rPr>
        <w:t>人身安全和财产安全等负责。</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sz w:val="28"/>
          <w:szCs w:val="28"/>
        </w:rPr>
        <w:t>（四）乙方进入</w:t>
      </w:r>
      <w:r>
        <w:rPr>
          <w:rFonts w:hint="eastAsia" w:ascii="方正仿宋_GBK" w:hAnsi="方正仿宋_GBK" w:eastAsia="方正仿宋_GBK" w:cs="方正仿宋_GBK"/>
          <w:sz w:val="28"/>
          <w:szCs w:val="28"/>
          <w:lang w:eastAsia="zh-CN"/>
        </w:rPr>
        <w:t>作业区域</w:t>
      </w:r>
      <w:r>
        <w:rPr>
          <w:rFonts w:hint="eastAsia" w:ascii="方正仿宋_GBK" w:hAnsi="方正仿宋_GBK" w:eastAsia="方正仿宋_GBK" w:cs="方正仿宋_GBK"/>
          <w:sz w:val="28"/>
          <w:szCs w:val="28"/>
        </w:rPr>
        <w:t>前 ，应主动履行登记核验手续，因未履行登记手续带来的一切后果和责任由乙方全部承担。同时，乙方作业人员进入围挡（或其它隔离设施）后，应保持围挡（或其它隔离设施）处于锁闭良好状态。施工结束后，乙方作业人员须确认围挡（或其它隔离设施）处于锁闭良好状态，并主动履行销记手续，因未履行销记手续带来的一切后果和责任由乙方全部承担。</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（五）严格遵守</w:t>
      </w:r>
      <w:r>
        <w:rPr>
          <w:rFonts w:hint="eastAsia" w:ascii="方正仿宋_GBK" w:hAnsi="方正仿宋_GBK" w:eastAsia="方正仿宋_GBK" w:cs="方正仿宋_GBK"/>
          <w:sz w:val="28"/>
          <w:szCs w:val="28"/>
          <w:lang w:eastAsia="zh-CN"/>
        </w:rPr>
        <w:t>甲方的</w:t>
      </w:r>
      <w:r>
        <w:rPr>
          <w:rFonts w:hint="eastAsia" w:ascii="方正仿宋_GBK" w:hAnsi="方正仿宋_GBK" w:eastAsia="方正仿宋_GBK" w:cs="方正仿宋_GBK"/>
          <w:sz w:val="28"/>
          <w:szCs w:val="28"/>
        </w:rPr>
        <w:t>相关的安全管理规定，承担因违反相关规定造成的损失和罚款。</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（六）按照甲方运营特点及要求，乙方合理安排具体实施</w:t>
      </w:r>
      <w:r>
        <w:rPr>
          <w:rFonts w:hint="eastAsia" w:ascii="方正仿宋_GBK" w:hAnsi="方正仿宋_GBK" w:eastAsia="方正仿宋_GBK" w:cs="方正仿宋_GBK"/>
          <w:sz w:val="28"/>
          <w:szCs w:val="28"/>
          <w:lang w:eastAsia="zh-CN"/>
        </w:rPr>
        <w:t>方案并需经过甲方同意，</w:t>
      </w:r>
      <w:r>
        <w:rPr>
          <w:rFonts w:hint="eastAsia" w:ascii="方正仿宋_GBK" w:hAnsi="方正仿宋_GBK" w:eastAsia="方正仿宋_GBK" w:cs="方正仿宋_GBK"/>
          <w:sz w:val="28"/>
          <w:szCs w:val="28"/>
        </w:rPr>
        <w:t>不得影响甲方正常运营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承担</w:t>
      </w:r>
      <w:r>
        <w:rPr>
          <w:rFonts w:hint="eastAsia" w:ascii="方正仿宋_GBK" w:hAnsi="方正仿宋_GBK" w:eastAsia="方正仿宋_GBK" w:cs="方正仿宋_GBK"/>
          <w:sz w:val="28"/>
          <w:szCs w:val="28"/>
          <w:lang w:eastAsia="zh-CN"/>
        </w:rPr>
        <w:t>影响甲方正常运行</w:t>
      </w:r>
      <w:r>
        <w:rPr>
          <w:rFonts w:hint="eastAsia" w:ascii="方正仿宋_GBK" w:hAnsi="方正仿宋_GBK" w:eastAsia="方正仿宋_GBK" w:cs="方正仿宋_GBK"/>
          <w:sz w:val="28"/>
          <w:szCs w:val="28"/>
        </w:rPr>
        <w:t>造成的损失和罚款。</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）严格按照甲方核准的</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区域和时间段实施作业，不得擅自扩大作业区域或延长作业时间、不得擅自进入未经甲方批准的管理区域，服从甲方的管理。</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）在作业过程中做好对甲方既有设施、设备的安全保护措施，不擅自动用或损坏甲方设施、设备，若有损坏照价赔偿，并按原设计功能要求如实恢复。</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九</w:t>
      </w:r>
      <w:r>
        <w:rPr>
          <w:rFonts w:hint="eastAsia" w:ascii="方正仿宋_GBK" w:hAnsi="方正仿宋_GBK" w:eastAsia="方正仿宋_GBK" w:cs="方正仿宋_GBK"/>
          <w:sz w:val="28"/>
          <w:szCs w:val="28"/>
        </w:rPr>
        <w:t>）自觉接受甲方人员的安全监督，作业期间如发生影响甲方运营和生产安全的情况</w:t>
      </w:r>
      <w:r>
        <w:rPr>
          <w:rFonts w:hint="eastAsia" w:ascii="方正仿宋_GBK" w:hAnsi="方正仿宋_GBK" w:eastAsia="方正仿宋_GBK" w:cs="方正仿宋_GBK"/>
          <w:sz w:val="28"/>
          <w:szCs w:val="28"/>
          <w:lang w:eastAsia="zh-CN"/>
        </w:rPr>
        <w:t>，需</w:t>
      </w:r>
      <w:r>
        <w:rPr>
          <w:rFonts w:hint="eastAsia" w:ascii="方正仿宋_GBK" w:hAnsi="方正仿宋_GBK" w:eastAsia="方正仿宋_GBK" w:cs="方正仿宋_GBK"/>
          <w:sz w:val="28"/>
          <w:szCs w:val="28"/>
        </w:rPr>
        <w:t>立即报告甲方，并积极采取应急救援措施。</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（十）制定并落实乙方</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范围内安全管理制度，落实安全生产责任制，并承担实施过程中的全部安全、质量责任</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实施过程中发生任何安全事故或质量事件，由乙方承担全部责任</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给甲方造成经济损失的由乙方负全部赔偿责任。</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）负责乙方</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区域内的消防安全管理工作，并按照相关法律法规配备消防安全器材。</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）因乙方</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引起的客伤、投诉、舆情和信访等问题，由乙方及时有效进行处理，并承担全部责任。</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）由甲方供电的乙方所属设备，供电设备、线路以及用电安全等，由乙方自行负责，并保证安全用电。</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现场必须具有相关的安全标志牌，如因乙方对围挡设置不当或无警示标识引起客伤、投诉、舆情、信访和事故等问题，由乙方及时有效进行处理，并承担全部责任。</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）乙方在任何时候都应采取各种合理的预防措施，防止其员工发生任何违法、违禁、暴力或妨碍治安的行为。</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人员上岗，必须按规定穿戴防护用品。负责人和安全检查员应随时检查劳动防护用品的穿戴情况，不按规定穿戴防护用品的人员不得上岗。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beforeAutospacing="0" w:afterLines="0"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）所有</w:t>
      </w:r>
      <w:r>
        <w:rPr>
          <w:rFonts w:hint="eastAsia" w:ascii="方正仿宋_GBK" w:hAnsi="方正仿宋_GBK" w:eastAsia="方正仿宋_GBK" w:cs="方正仿宋_GBK"/>
          <w:sz w:val="28"/>
          <w:szCs w:val="28"/>
          <w:lang w:eastAsia="zh-CN"/>
        </w:rPr>
        <w:t>作业</w:t>
      </w:r>
      <w:r>
        <w:rPr>
          <w:rFonts w:hint="eastAsia" w:ascii="方正仿宋_GBK" w:hAnsi="方正仿宋_GBK" w:eastAsia="方正仿宋_GBK" w:cs="方正仿宋_GBK"/>
          <w:sz w:val="28"/>
          <w:szCs w:val="28"/>
        </w:rPr>
        <w:t>机具</w:t>
      </w:r>
      <w:r>
        <w:rPr>
          <w:rFonts w:hint="eastAsia" w:ascii="方正仿宋_GBK" w:hAnsi="方正仿宋_GBK" w:eastAsia="方正仿宋_GBK" w:cs="方正仿宋_GBK"/>
          <w:sz w:val="28"/>
          <w:szCs w:val="28"/>
          <w:lang w:eastAsia="zh-CN"/>
        </w:rPr>
        <w:t>及安全</w:t>
      </w:r>
      <w:r>
        <w:rPr>
          <w:rFonts w:hint="eastAsia" w:ascii="方正仿宋_GBK" w:hAnsi="方正仿宋_GBK" w:eastAsia="方正仿宋_GBK" w:cs="方正仿宋_GBK"/>
          <w:sz w:val="28"/>
          <w:szCs w:val="28"/>
        </w:rPr>
        <w:t>设备</w:t>
      </w:r>
      <w:r>
        <w:rPr>
          <w:rFonts w:hint="eastAsia" w:ascii="方正仿宋_GBK" w:hAnsi="方正仿宋_GBK" w:eastAsia="方正仿宋_GBK" w:cs="方正仿宋_GBK"/>
          <w:sz w:val="28"/>
          <w:szCs w:val="28"/>
          <w:lang w:eastAsia="zh-CN"/>
        </w:rPr>
        <w:t>设施</w:t>
      </w:r>
      <w:r>
        <w:rPr>
          <w:rFonts w:hint="eastAsia" w:ascii="方正仿宋_GBK" w:hAnsi="方正仿宋_GBK" w:eastAsia="方正仿宋_GBK" w:cs="方正仿宋_GBK"/>
          <w:sz w:val="28"/>
          <w:szCs w:val="28"/>
        </w:rPr>
        <w:t>均应定期检查，并有安全员的签字记录，保证其处于完好状态；不合格的机具、设备和劳动保护用品严禁使用。</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sz w:val="28"/>
          <w:szCs w:val="28"/>
          <w:lang w:eastAsia="zh-CN"/>
        </w:rPr>
      </w:pPr>
      <w:r>
        <w:rPr>
          <w:rFonts w:hint="eastAsia" w:ascii="方正仿宋_GBK" w:hAnsi="方正仿宋_GBK" w:eastAsia="方正仿宋_GBK" w:cs="方正仿宋_GBK"/>
          <w:b w:val="0"/>
          <w:sz w:val="28"/>
          <w:szCs w:val="28"/>
          <w:lang w:eastAsia="zh-CN"/>
        </w:rPr>
        <w:t>（十九）乙方必须积极主动配合</w:t>
      </w:r>
      <w:r>
        <w:rPr>
          <w:rFonts w:hint="eastAsia" w:ascii="方正仿宋_GBK" w:hAnsi="方正仿宋_GBK" w:eastAsia="方正仿宋_GBK" w:cs="方正仿宋_GBK"/>
          <w:b w:val="0"/>
          <w:sz w:val="28"/>
          <w:szCs w:val="28"/>
          <w:lang w:val="en-US" w:eastAsia="zh-CN"/>
        </w:rPr>
        <w:t>甲方</w:t>
      </w:r>
      <w:r>
        <w:rPr>
          <w:rFonts w:hint="eastAsia" w:ascii="方正仿宋_GBK" w:hAnsi="方正仿宋_GBK" w:eastAsia="方正仿宋_GBK" w:cs="方正仿宋_GBK"/>
          <w:b w:val="0"/>
          <w:sz w:val="28"/>
          <w:szCs w:val="28"/>
          <w:lang w:eastAsia="zh-CN"/>
        </w:rPr>
        <w:t>的各项防疫规定，严格遵守</w:t>
      </w:r>
      <w:r>
        <w:rPr>
          <w:rFonts w:hint="eastAsia" w:ascii="方正仿宋_GBK" w:hAnsi="方正仿宋_GBK" w:eastAsia="方正仿宋_GBK" w:cs="方正仿宋_GBK"/>
          <w:b w:val="0"/>
          <w:sz w:val="28"/>
          <w:szCs w:val="28"/>
          <w:lang w:val="en-US" w:eastAsia="zh-CN"/>
        </w:rPr>
        <w:t>甲方</w:t>
      </w:r>
      <w:r>
        <w:rPr>
          <w:rFonts w:hint="eastAsia" w:ascii="方正仿宋_GBK" w:hAnsi="方正仿宋_GBK" w:eastAsia="方正仿宋_GBK" w:cs="方正仿宋_GBK"/>
          <w:b w:val="0"/>
          <w:sz w:val="28"/>
          <w:szCs w:val="28"/>
          <w:lang w:eastAsia="zh-CN"/>
        </w:rPr>
        <w:t>《防疫防控手册》的各项要求。</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三</w:t>
      </w:r>
      <w:r>
        <w:rPr>
          <w:rFonts w:hint="eastAsia" w:ascii="方正仿宋_GBK" w:hAnsi="方正仿宋_GBK" w:eastAsia="方正仿宋_GBK" w:cs="方正仿宋_GBK"/>
          <w:b w:val="0"/>
          <w:bCs/>
          <w:sz w:val="28"/>
          <w:szCs w:val="28"/>
        </w:rPr>
        <w:t>、违约</w:t>
      </w:r>
      <w:r>
        <w:rPr>
          <w:rFonts w:hint="eastAsia" w:ascii="方正仿宋_GBK" w:hAnsi="方正仿宋_GBK" w:eastAsia="方正仿宋_GBK" w:cs="方正仿宋_GBK"/>
          <w:b w:val="0"/>
          <w:bCs/>
          <w:sz w:val="28"/>
          <w:szCs w:val="28"/>
          <w:lang w:eastAsia="zh-CN"/>
        </w:rPr>
        <w:t>责任</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一</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如作业过程甲方发现存在安全问题或隐患并向乙方提出整改，乙方未及时整改的，根据情况甲方有权处罚乙方合同金额1%至10%的违约金，并由乙方赔偿由此造成的一切损失；</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（二）如作业过程中因乙方原因发生安全事故，由乙方承担相关法律责任并赔偿由此产生的一切损失。根据事故损失及后果严重程度，甲方有权处罚乙方实际损失金额30%以上的违约金；</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color w:val="auto"/>
          <w:kern w:val="2"/>
          <w:sz w:val="28"/>
          <w:szCs w:val="28"/>
          <w:lang w:val="en-US" w:eastAsia="zh-CN" w:bidi="ar-SA"/>
        </w:rPr>
        <w:t>（四）因乙方违约产生的违约金、赔偿金等，将直接从合同应付金额中扣除。如以上两种方式的金额不足以承担违约金、赔偿金时，甲方有权向乙方追偿。</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lang w:eastAsia="zh-CN"/>
        </w:rPr>
        <w:t>四、附则</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（一）本合同份数与主合同份数一致。</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（二）本协议自</w:t>
      </w:r>
      <w:r>
        <w:rPr>
          <w:rFonts w:hint="eastAsia" w:ascii="方正仿宋_GBK" w:hAnsi="方正仿宋_GBK" w:eastAsia="方正仿宋_GBK" w:cs="方正仿宋_GBK"/>
          <w:sz w:val="28"/>
          <w:szCs w:val="28"/>
          <w:lang w:val="en-US" w:eastAsia="zh-CN"/>
        </w:rPr>
        <w:t>甲乙双方</w:t>
      </w:r>
      <w:r>
        <w:rPr>
          <w:rFonts w:hint="eastAsia" w:ascii="方正仿宋_GBK" w:hAnsi="方正仿宋_GBK" w:eastAsia="方正仿宋_GBK" w:cs="方正仿宋_GBK"/>
          <w:sz w:val="28"/>
          <w:szCs w:val="28"/>
        </w:rPr>
        <w:t>签字</w:t>
      </w:r>
      <w:r>
        <w:rPr>
          <w:rFonts w:hint="eastAsia" w:ascii="方正仿宋_GBK" w:hAnsi="方正仿宋_GBK" w:eastAsia="方正仿宋_GBK" w:cs="方正仿宋_GBK"/>
          <w:sz w:val="28"/>
          <w:szCs w:val="28"/>
          <w:lang w:eastAsia="zh-CN"/>
        </w:rPr>
        <w:t>盖章</w:t>
      </w:r>
      <w:r>
        <w:rPr>
          <w:rFonts w:hint="eastAsia" w:ascii="方正仿宋_GBK" w:hAnsi="方正仿宋_GBK" w:eastAsia="方正仿宋_GBK" w:cs="方正仿宋_GBK"/>
          <w:sz w:val="28"/>
          <w:szCs w:val="28"/>
        </w:rPr>
        <w:t>之日起生效。</w:t>
      </w:r>
    </w:p>
    <w:p>
      <w:pPr>
        <w:keepNext w:val="0"/>
        <w:keepLines w:val="0"/>
        <w:pageBreakBefore w:val="0"/>
        <w:wordWrap/>
        <w:overflowPunct/>
        <w:topLinePunct w:val="0"/>
        <w:bidi w:val="0"/>
        <w:spacing w:beforeAutospacing="0" w:afterLines="0" w:line="560" w:lineRule="exact"/>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（三）安全管理交底书作为该协议附件具有同等法律效力。</w:t>
      </w:r>
    </w:p>
    <w:p>
      <w:pPr>
        <w:keepNext w:val="0"/>
        <w:keepLines w:val="0"/>
        <w:pageBreakBefore w:val="0"/>
        <w:wordWrap/>
        <w:overflowPunct/>
        <w:topLinePunct w:val="0"/>
        <w:bidi w:val="0"/>
        <w:snapToGrid w:val="0"/>
        <w:spacing w:beforeAutospacing="0" w:afterLines="0" w:line="560" w:lineRule="exact"/>
        <w:ind w:firstLine="210" w:firstLineChars="75"/>
        <w:rPr>
          <w:rFonts w:hint="eastAsia" w:ascii="方正仿宋_GBK" w:hAnsi="方正仿宋_GBK" w:eastAsia="方正仿宋_GBK" w:cs="方正仿宋_GBK"/>
          <w:sz w:val="28"/>
          <w:szCs w:val="28"/>
        </w:rPr>
      </w:pPr>
    </w:p>
    <w:p>
      <w:pPr>
        <w:keepNext w:val="0"/>
        <w:keepLines w:val="0"/>
        <w:pageBreakBefore w:val="0"/>
        <w:wordWrap/>
        <w:overflowPunct/>
        <w:topLinePunct w:val="0"/>
        <w:bidi w:val="0"/>
        <w:snapToGrid w:val="0"/>
        <w:spacing w:beforeAutospacing="0" w:afterLines="0" w:line="560" w:lineRule="exact"/>
        <w:ind w:firstLine="210" w:firstLineChars="75"/>
        <w:rPr>
          <w:rFonts w:hint="eastAsia" w:ascii="方正仿宋_GBK" w:hAnsi="方正仿宋_GBK" w:eastAsia="方正仿宋_GBK" w:cs="方正仿宋_GBK"/>
          <w:sz w:val="28"/>
          <w:szCs w:val="28"/>
        </w:rPr>
      </w:pPr>
    </w:p>
    <w:p>
      <w:pPr>
        <w:keepNext w:val="0"/>
        <w:keepLines w:val="0"/>
        <w:pageBreakBefore w:val="0"/>
        <w:wordWrap/>
        <w:overflowPunct/>
        <w:topLinePunct w:val="0"/>
        <w:bidi w:val="0"/>
        <w:snapToGrid w:val="0"/>
        <w:spacing w:beforeAutospacing="0" w:afterLines="0" w:line="560" w:lineRule="exact"/>
        <w:ind w:firstLine="210" w:firstLineChars="75"/>
        <w:rPr>
          <w:rFonts w:hint="eastAsia" w:ascii="方正仿宋_GBK" w:hAnsi="方正仿宋_GBK" w:eastAsia="方正仿宋_GBK" w:cs="方正仿宋_GBK"/>
          <w:sz w:val="28"/>
          <w:szCs w:val="28"/>
        </w:rPr>
      </w:pPr>
    </w:p>
    <w:p>
      <w:pPr>
        <w:keepNext w:val="0"/>
        <w:keepLines w:val="0"/>
        <w:pageBreakBefore w:val="0"/>
        <w:wordWrap/>
        <w:overflowPunct/>
        <w:topLinePunct w:val="0"/>
        <w:bidi w:val="0"/>
        <w:snapToGrid w:val="0"/>
        <w:spacing w:beforeAutospacing="0" w:afterLines="0" w:line="560" w:lineRule="exact"/>
        <w:ind w:firstLine="210" w:firstLineChars="7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甲方：重庆通邑物业管理有限公</w:t>
      </w:r>
      <w:r>
        <w:rPr>
          <w:rFonts w:hint="eastAsia" w:ascii="方正仿宋_GBK" w:hAnsi="方正仿宋_GBK" w:eastAsia="方正仿宋_GBK" w:cs="方正仿宋_GBK"/>
          <w:sz w:val="28"/>
          <w:szCs w:val="28"/>
          <w:lang w:val="en-US" w:eastAsia="zh-CN"/>
        </w:rPr>
        <w:t>司</w:t>
      </w:r>
      <w:r>
        <w:rPr>
          <w:rFonts w:hint="eastAsia" w:ascii="方正仿宋_GBK" w:hAnsi="方正仿宋_GBK" w:eastAsia="方正仿宋_GBK" w:cs="方正仿宋_GBK"/>
          <w:sz w:val="28"/>
          <w:szCs w:val="28"/>
        </w:rPr>
        <w:t xml:space="preserve">  乙方：      </w:t>
      </w:r>
    </w:p>
    <w:p>
      <w:pPr>
        <w:keepNext w:val="0"/>
        <w:keepLines w:val="0"/>
        <w:pageBreakBefore w:val="0"/>
        <w:wordWrap/>
        <w:overflowPunct/>
        <w:topLinePunct w:val="0"/>
        <w:bidi w:val="0"/>
        <w:snapToGrid w:val="0"/>
        <w:spacing w:beforeAutospacing="0" w:afterLines="0" w:line="56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经办人</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经办人</w:t>
      </w:r>
      <w:r>
        <w:rPr>
          <w:rFonts w:hint="eastAsia" w:ascii="方正仿宋_GBK" w:hAnsi="方正仿宋_GBK" w:eastAsia="方正仿宋_GBK" w:cs="方正仿宋_GBK"/>
          <w:sz w:val="28"/>
          <w:szCs w:val="28"/>
        </w:rPr>
        <w:t xml:space="preserve">： </w:t>
      </w:r>
    </w:p>
    <w:p>
      <w:pPr>
        <w:keepNext w:val="0"/>
        <w:keepLines w:val="0"/>
        <w:pageBreakBefore w:val="0"/>
        <w:wordWrap/>
        <w:overflowPunct/>
        <w:topLinePunct w:val="0"/>
        <w:bidi w:val="0"/>
        <w:snapToGrid w:val="0"/>
        <w:spacing w:beforeAutospacing="0" w:afterLines="0" w:line="56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                          电话：</w:t>
      </w:r>
    </w:p>
    <w:p>
      <w:pPr>
        <w:keepNext w:val="0"/>
        <w:keepLines w:val="0"/>
        <w:pageBreakBefore w:val="0"/>
        <w:wordWrap/>
        <w:overflowPunct/>
        <w:topLinePunct w:val="0"/>
        <w:bidi w:val="0"/>
        <w:snapToGrid w:val="0"/>
        <w:spacing w:beforeAutospacing="0" w:afterLines="0" w:line="560" w:lineRule="exact"/>
        <w:ind w:firstLine="840" w:firstLine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日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年  月  日</w:t>
      </w:r>
    </w:p>
    <w:p>
      <w:pPr>
        <w:keepNext w:val="0"/>
        <w:keepLines w:val="0"/>
        <w:pageBreakBefore w:val="0"/>
        <w:wordWrap/>
        <w:overflowPunct/>
        <w:topLinePunct w:val="0"/>
        <w:bidi w:val="0"/>
        <w:snapToGrid w:val="0"/>
        <w:spacing w:beforeAutospacing="0" w:afterLines="0" w:line="560" w:lineRule="exact"/>
        <w:rPr>
          <w:rFonts w:hint="eastAsia" w:eastAsia="方正仿宋_GBK"/>
          <w:color w:val="auto"/>
          <w:highlight w:val="none"/>
          <w:lang w:eastAsia="zh-CN"/>
        </w:rPr>
      </w:pPr>
      <w:r>
        <w:rPr>
          <w:rFonts w:hint="eastAsia" w:ascii="方正仿宋_GBK" w:hAnsi="方正仿宋_GBK" w:eastAsia="方正仿宋_GBK" w:cs="方正仿宋_GBK"/>
          <w:sz w:val="32"/>
          <w:szCs w:val="32"/>
        </w:rPr>
        <w:br w:type="page"/>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val="0"/>
          <w:bCs w:val="0"/>
          <w:sz w:val="32"/>
          <w:szCs w:val="32"/>
          <w:lang w:eastAsia="zh-CN"/>
        </w:rPr>
        <w:t>附件：</w:t>
      </w:r>
    </w:p>
    <w:p>
      <w:pPr>
        <w:pStyle w:val="17"/>
        <w:keepNext w:val="0"/>
        <w:keepLines w:val="0"/>
        <w:pageBreakBefore w:val="0"/>
        <w:wordWrap/>
        <w:overflowPunct/>
        <w:topLinePunct w:val="0"/>
        <w:bidi w:val="0"/>
        <w:spacing w:beforeAutospacing="0" w:afterLines="0" w:line="560" w:lineRule="exact"/>
        <w:ind w:firstLine="0" w:firstLineChars="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color w:val="000000"/>
          <w:kern w:val="2"/>
          <w:sz w:val="32"/>
          <w:szCs w:val="32"/>
          <w:lang w:val="en-US" w:eastAsia="zh-CN" w:bidi="ar-SA"/>
        </w:rPr>
        <w:t>外委单位安全交底书</w:t>
      </w:r>
    </w:p>
    <w:bookmarkEnd w:id="0"/>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eastAsia="zh-CN"/>
              </w:rPr>
              <w:t>名称</w:t>
            </w:r>
          </w:p>
        </w:tc>
        <w:tc>
          <w:tcPr>
            <w:tcW w:w="6206" w:type="dxa"/>
            <w:noWrap w:val="0"/>
            <w:vAlign w:val="center"/>
          </w:tcPr>
          <w:p>
            <w:pPr>
              <w:keepNext w:val="0"/>
              <w:keepLines w:val="0"/>
              <w:pageBreakBefore w:val="0"/>
              <w:widowControl/>
              <w:wordWrap/>
              <w:overflowPunct/>
              <w:topLinePunct w:val="0"/>
              <w:bidi w:val="0"/>
              <w:spacing w:beforeAutospacing="0" w:afterLines="0" w:line="560" w:lineRule="exact"/>
              <w:jc w:val="center"/>
              <w:rPr>
                <w:rFonts w:hint="eastAsia" w:ascii="方正仿宋_GBK" w:hAnsi="方正仿宋_GBK" w:eastAsia="方正仿宋_GBK" w:cs="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乙方单位名称</w:t>
            </w: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甲方责任</w:t>
            </w:r>
            <w:r>
              <w:rPr>
                <w:rFonts w:hint="eastAsia" w:ascii="方正仿宋_GBK" w:hAnsi="方正仿宋_GBK" w:eastAsia="方正仿宋_GBK" w:cs="方正仿宋_GBK"/>
                <w:sz w:val="28"/>
                <w:szCs w:val="28"/>
              </w:rPr>
              <w:t>业务部门</w:t>
            </w: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noWrap w:val="0"/>
            <w:vAlign w:val="top"/>
          </w:tcPr>
          <w:p>
            <w:pPr>
              <w:pStyle w:val="17"/>
              <w:keepNext w:val="0"/>
              <w:keepLines w:val="0"/>
              <w:pageBreakBefore w:val="0"/>
              <w:wordWrap/>
              <w:overflowPunct/>
              <w:topLinePunct w:val="0"/>
              <w:bidi w:val="0"/>
              <w:spacing w:beforeAutospacing="0" w:afterLines="0" w:line="560" w:lineRule="exact"/>
              <w:ind w:hanging="18" w:firstLineChars="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重庆通邑物业管理有限公司（甲方）</w:t>
            </w: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乙方</w:t>
            </w:r>
            <w:r>
              <w:rPr>
                <w:rFonts w:hint="eastAsia" w:ascii="方正仿宋_GBK" w:hAnsi="方正仿宋_GBK" w:eastAsia="方正仿宋_GBK" w:cs="方正仿宋_GBK"/>
                <w:sz w:val="28"/>
                <w:szCs w:val="28"/>
              </w:rPr>
              <w:t>（盖章）</w:t>
            </w: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center"/>
              <w:rPr>
                <w:rFonts w:hint="eastAsia" w:ascii="方正仿宋_GBK" w:hAnsi="方正仿宋_GBK" w:eastAsia="方正仿宋_GBK" w:cs="方正仿宋_GBK"/>
                <w:sz w:val="28"/>
                <w:szCs w:val="28"/>
              </w:rPr>
            </w:pPr>
          </w:p>
        </w:tc>
        <w:tc>
          <w:tcPr>
            <w:tcW w:w="6206" w:type="dxa"/>
            <w:noWrap w:val="0"/>
            <w:vAlign w:val="center"/>
          </w:tcPr>
          <w:p>
            <w:pPr>
              <w:pStyle w:val="17"/>
              <w:keepNext w:val="0"/>
              <w:keepLines w:val="0"/>
              <w:pageBreakBefore w:val="0"/>
              <w:wordWrap/>
              <w:overflowPunct/>
              <w:topLinePunct w:val="0"/>
              <w:bidi w:val="0"/>
              <w:spacing w:beforeAutospacing="0" w:afterLines="0" w:line="560" w:lineRule="exact"/>
              <w:ind w:hanging="18" w:firstLineChars="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tc>
      </w:tr>
    </w:tbl>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32"/>
          <w:szCs w:val="32"/>
          <w:lang w:eastAsia="zh-CN"/>
        </w:rPr>
      </w:pPr>
    </w:p>
    <w:p>
      <w:pPr>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br w:type="page"/>
      </w:r>
    </w:p>
    <w:p>
      <w:pPr>
        <w:keepNext w:val="0"/>
        <w:keepLines w:val="0"/>
        <w:pageBreakBefore w:val="0"/>
        <w:wordWrap/>
        <w:overflowPunct/>
        <w:topLinePunct w:val="0"/>
        <w:bidi w:val="0"/>
        <w:spacing w:beforeAutospacing="0" w:line="560" w:lineRule="exact"/>
        <w:jc w:val="center"/>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附件二：</w:t>
      </w:r>
      <w:r>
        <w:rPr>
          <w:rFonts w:hint="eastAsia" w:ascii="方正仿宋_GBK" w:hAnsi="方正仿宋_GBK" w:eastAsia="方正仿宋_GBK" w:cs="方正仿宋_GBK"/>
          <w:color w:val="000000"/>
          <w:sz w:val="28"/>
          <w:szCs w:val="28"/>
          <w:lang w:eastAsia="zh-CN"/>
        </w:rPr>
        <w:t>安全防控承诺书</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重庆通邑物业管理有限公司：</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为确保服务质量，创造安全稳定的轨道交通运营环境，坚决防止安全生产事故及疫情传播事件，我司作出以下承诺。</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一、保证员工队伍稳定</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不拖欠员工工资，按时缴纳员工保险，不发生员工大面积离职，严格执行奖惩制度。加强员工思想摸排，及时沟通化解矛盾纠纷，严防发生负面舆情事件。加强重点人员劝诫引导，按照“一人一专班、一人一对策”纳入动态管控，严防造成现实危害。</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二、保持优质服务质量</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制定现场服务保障方案，及时响应通邑物业现场需求，及时处理现场问题，保持优质服务质量。</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三、切实做好安全管理</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加强员工安全教育、业务培训，严格遵守国家法律、法规，严格公司各项安全规章制度和安全管理规定，严格执行通邑物业各项安全规章制度，严格服从通邑物业现场管理，严格按国家、行业相关规定配置劳保用品，严格落实作业现场安全防护措施，杜绝安全生产事故发生。</w:t>
      </w:r>
    </w:p>
    <w:p>
      <w:pPr>
        <w:pStyle w:val="17"/>
        <w:keepNext w:val="0"/>
        <w:keepLines w:val="0"/>
        <w:pageBreakBefore w:val="0"/>
        <w:wordWrap/>
        <w:overflowPunct/>
        <w:topLinePunct w:val="0"/>
        <w:bidi w:val="0"/>
        <w:spacing w:beforeAutospacing="0" w:afterLines="0" w:line="560" w:lineRule="exact"/>
        <w:ind w:firstLine="560" w:firstLineChars="20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四、切实强化疫情防控</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严格落实各级疫情防控规定，严格执行验码、测温、防护用品穿戴、定期核酸检测、消毒等常态化疫情防控措施，严格落实员工疫苗接种应接尽接，严格员工离渝审批，严禁员工前往中高风险地区，严格落实返渝员工社区报备、核酸检测、隔离观察、健康监测等疫情防控举措，杜绝疫情防控漏洞，严防疫情通过轨道交通传播扩散。</w:t>
      </w:r>
    </w:p>
    <w:p>
      <w:pPr>
        <w:pStyle w:val="17"/>
        <w:keepNext w:val="0"/>
        <w:keepLines w:val="0"/>
        <w:pageBreakBefore w:val="0"/>
        <w:wordWrap/>
        <w:overflowPunct/>
        <w:topLinePunct w:val="0"/>
        <w:bidi w:val="0"/>
        <w:spacing w:beforeAutospacing="0" w:afterLines="0" w:line="560" w:lineRule="exact"/>
        <w:ind w:firstLine="0" w:firstLineChars="0"/>
        <w:jc w:val="both"/>
        <w:rPr>
          <w:rFonts w:hint="eastAsia" w:ascii="方正仿宋_GBK" w:hAnsi="方正仿宋_GBK" w:eastAsia="方正仿宋_GBK" w:cs="方正仿宋_GBK"/>
          <w:b w:val="0"/>
          <w:bCs w:val="0"/>
          <w:sz w:val="28"/>
          <w:szCs w:val="28"/>
          <w:lang w:eastAsia="zh-CN"/>
        </w:rPr>
      </w:pPr>
    </w:p>
    <w:p>
      <w:pPr>
        <w:pStyle w:val="17"/>
        <w:keepNext w:val="0"/>
        <w:keepLines w:val="0"/>
        <w:pageBreakBefore w:val="0"/>
        <w:wordWrap/>
        <w:overflowPunct/>
        <w:topLinePunct w:val="0"/>
        <w:bidi w:val="0"/>
        <w:spacing w:beforeAutospacing="0" w:afterLines="0" w:line="560" w:lineRule="exact"/>
        <w:ind w:firstLine="0" w:firstLineChars="0"/>
        <w:jc w:val="right"/>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联系人：</w:t>
      </w:r>
    </w:p>
    <w:p>
      <w:pPr>
        <w:pStyle w:val="17"/>
        <w:keepNext w:val="0"/>
        <w:keepLines w:val="0"/>
        <w:pageBreakBefore w:val="0"/>
        <w:wordWrap/>
        <w:overflowPunct/>
        <w:topLinePunct w:val="0"/>
        <w:bidi w:val="0"/>
        <w:spacing w:beforeAutospacing="0" w:afterLines="0" w:line="560" w:lineRule="exact"/>
        <w:ind w:firstLine="0" w:firstLineChars="0"/>
        <w:jc w:val="right"/>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联系电话：</w:t>
      </w:r>
    </w:p>
    <w:p>
      <w:pPr>
        <w:pStyle w:val="17"/>
        <w:keepNext w:val="0"/>
        <w:keepLines w:val="0"/>
        <w:pageBreakBefore w:val="0"/>
        <w:wordWrap/>
        <w:overflowPunct/>
        <w:topLinePunct w:val="0"/>
        <w:bidi w:val="0"/>
        <w:spacing w:beforeAutospacing="0" w:afterLines="0" w:line="560" w:lineRule="exact"/>
        <w:ind w:firstLine="0" w:firstLineChars="0"/>
        <w:jc w:val="right"/>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XX公司（公章）</w:t>
      </w:r>
    </w:p>
    <w:p>
      <w:pPr>
        <w:pStyle w:val="17"/>
        <w:keepNext w:val="0"/>
        <w:keepLines w:val="0"/>
        <w:pageBreakBefore w:val="0"/>
        <w:wordWrap/>
        <w:overflowPunct/>
        <w:topLinePunct w:val="0"/>
        <w:bidi w:val="0"/>
        <w:spacing w:beforeAutospacing="0" w:afterLines="0" w:line="560" w:lineRule="exact"/>
        <w:ind w:firstLine="0" w:firstLineChars="0"/>
        <w:jc w:val="right"/>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eastAsia="zh-CN"/>
        </w:rPr>
        <w:t>2022年X月X日</w:t>
      </w:r>
    </w:p>
    <w:p>
      <w:pPr>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br w:type="page"/>
      </w:r>
    </w:p>
    <w:p>
      <w:pPr>
        <w:spacing w:line="60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疫情防控承诺书</w:t>
      </w:r>
    </w:p>
    <w:p>
      <w:pPr>
        <w:spacing w:line="6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兹有我司</w:t>
      </w:r>
      <w:r>
        <w:rPr>
          <w:rFonts w:hint="eastAsia" w:ascii="方正仿宋_GBK" w:hAnsi="方正仿宋_GBK" w:eastAsia="方正仿宋_GBK" w:cs="方正仿宋_GBK"/>
          <w:sz w:val="28"/>
          <w:szCs w:val="28"/>
          <w:lang w:val="en-US" w:eastAsia="zh-CN"/>
        </w:rPr>
        <w:t>员工</w:t>
      </w:r>
    </w:p>
    <w:p>
      <w:pPr>
        <w:spacing w:line="6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×××(姓名) </w:t>
      </w:r>
      <w:r>
        <w:rPr>
          <w:rFonts w:hint="eastAsia" w:ascii="方正仿宋_GBK" w:hAnsi="方正仿宋_GBK" w:eastAsia="方正仿宋_GBK" w:cs="方正仿宋_GBK"/>
          <w:sz w:val="28"/>
          <w:szCs w:val="28"/>
        </w:rPr>
        <w:t>500</w:t>
      </w:r>
      <w:r>
        <w:rPr>
          <w:rFonts w:hint="eastAsia" w:ascii="方正仿宋_GBK" w:hAnsi="方正仿宋_GBK" w:eastAsia="方正仿宋_GBK" w:cs="方正仿宋_GBK"/>
          <w:sz w:val="28"/>
          <w:szCs w:val="28"/>
          <w:lang w:val="en-US" w:eastAsia="zh-CN"/>
        </w:rPr>
        <w:t xml:space="preserve">×××××××××××××××(身份证) </w:t>
      </w:r>
    </w:p>
    <w:p>
      <w:pPr>
        <w:spacing w:line="6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×××(姓名) </w:t>
      </w:r>
      <w:r>
        <w:rPr>
          <w:rFonts w:hint="eastAsia" w:ascii="方正仿宋_GBK" w:hAnsi="方正仿宋_GBK" w:eastAsia="方正仿宋_GBK" w:cs="方正仿宋_GBK"/>
          <w:sz w:val="28"/>
          <w:szCs w:val="28"/>
        </w:rPr>
        <w:t>500</w:t>
      </w:r>
      <w:r>
        <w:rPr>
          <w:rFonts w:hint="eastAsia" w:ascii="方正仿宋_GBK" w:hAnsi="方正仿宋_GBK" w:eastAsia="方正仿宋_GBK" w:cs="方正仿宋_GBK"/>
          <w:sz w:val="28"/>
          <w:szCs w:val="28"/>
          <w:lang w:val="en-US" w:eastAsia="zh-CN"/>
        </w:rPr>
        <w:t>×××××××××××××××(身份证)</w:t>
      </w:r>
    </w:p>
    <w:p>
      <w:pPr>
        <w:spacing w:line="6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w:t>
      </w:r>
    </w:p>
    <w:p>
      <w:pPr>
        <w:spacing w:line="60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于</w:t>
      </w:r>
      <w:r>
        <w:rPr>
          <w:rFonts w:hint="eastAsia" w:ascii="方正仿宋_GBK" w:hAnsi="方正仿宋_GBK" w:eastAsia="方正仿宋_GBK" w:cs="方正仿宋_GBK"/>
          <w:sz w:val="28"/>
          <w:szCs w:val="28"/>
        </w:rPr>
        <w:t>2022年</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日至2023年</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日需在贵单位</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号线辖区内进行</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spacing w:line="600" w:lineRule="exact"/>
        <w:ind w:firstLine="6300" w:firstLineChars="225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承诺公司：</w:t>
      </w:r>
    </w:p>
    <w:p>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2022年</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日</w:t>
      </w: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疫情期间外单位进场人员登记表</w:t>
      </w:r>
    </w:p>
    <w:p>
      <w:pPr>
        <w:spacing w:line="60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测量人：                                确认人： </w:t>
      </w:r>
    </w:p>
    <w:tbl>
      <w:tblPr>
        <w:tblStyle w:val="12"/>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444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重庆轨道交通</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号线</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作业项目</w:t>
            </w:r>
          </w:p>
        </w:tc>
        <w:tc>
          <w:tcPr>
            <w:tcW w:w="9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作业时间</w:t>
            </w:r>
          </w:p>
        </w:tc>
        <w:tc>
          <w:tcPr>
            <w:tcW w:w="2497"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2022年×月×日至2023年×月×日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作业地点</w:t>
            </w:r>
          </w:p>
        </w:tc>
        <w:tc>
          <w:tcPr>
            <w:tcW w:w="4443" w:type="dxa"/>
            <w:gridSpan w:val="2"/>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号线</w:t>
            </w: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作业人数</w:t>
            </w:r>
          </w:p>
        </w:tc>
        <w:tc>
          <w:tcPr>
            <w:tcW w:w="2497" w:type="dxa"/>
            <w:gridSpan w:val="2"/>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名字</w:t>
            </w: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体温</w:t>
            </w: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渝康码正常情况</w:t>
            </w: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83"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326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940" w:type="dxa"/>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10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方正仿宋_GBK" w:hAnsi="方正仿宋_GBK" w:eastAsia="方正仿宋_GBK" w:cs="方正仿宋_GBK"/>
                <w:sz w:val="28"/>
                <w:szCs w:val="28"/>
              </w:rPr>
            </w:pPr>
          </w:p>
        </w:tc>
        <w:tc>
          <w:tcPr>
            <w:tcW w:w="139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80" w:firstLineChars="100"/>
              <w:textAlignment w:val="center"/>
              <w:rPr>
                <w:rFonts w:hint="eastAsia" w:ascii="方正仿宋_GBK" w:hAnsi="方正仿宋_GBK" w:eastAsia="方正仿宋_GBK" w:cs="方正仿宋_GBK"/>
                <w:sz w:val="28"/>
                <w:szCs w:val="28"/>
              </w:rPr>
            </w:pPr>
          </w:p>
        </w:tc>
      </w:tr>
    </w:tbl>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外单位施工人员行程卡统计表</w:t>
      </w:r>
    </w:p>
    <w:tbl>
      <w:tblPr>
        <w:tblStyle w:val="13"/>
        <w:tblW w:w="11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62"/>
        <w:gridCol w:w="2126"/>
        <w:gridCol w:w="1695"/>
        <w:gridCol w:w="2838"/>
        <w:gridCol w:w="133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7"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62"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2126"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p>
        </w:tc>
        <w:tc>
          <w:tcPr>
            <w:tcW w:w="1695"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手机号码</w:t>
            </w:r>
          </w:p>
        </w:tc>
        <w:tc>
          <w:tcPr>
            <w:tcW w:w="2838"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核酸检测及渝康码</w:t>
            </w:r>
          </w:p>
        </w:tc>
        <w:tc>
          <w:tcPr>
            <w:tcW w:w="1332"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行程码</w:t>
            </w:r>
          </w:p>
        </w:tc>
        <w:tc>
          <w:tcPr>
            <w:tcW w:w="1560"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57"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截图</w:t>
            </w:r>
          </w:p>
        </w:tc>
        <w:tc>
          <w:tcPr>
            <w:tcW w:w="1332" w:type="dxa"/>
            <w:vAlign w:val="center"/>
          </w:tcPr>
          <w:p>
            <w:pPr>
              <w:widowControl w:val="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drawing>
                <wp:inline distT="0" distB="0" distL="114300" distR="114300">
                  <wp:extent cx="0" cy="0"/>
                  <wp:effectExtent l="0" t="0" r="0" b="0"/>
                  <wp:docPr id="29" name="图片 29" descr="6b696bdc7de417ec9713db27935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6b696bdc7de417ec9713db279356113"/>
                          <pic:cNvPicPr>
                            <a:picLocks noChangeAspect="1"/>
                          </pic:cNvPicPr>
                        </pic:nvPicPr>
                        <pic:blipFill>
                          <a:blip r:embed="rId8"/>
                          <a:stretch>
                            <a:fillRect/>
                          </a:stretch>
                        </pic:blipFill>
                        <pic:spPr>
                          <a:xfrm>
                            <a:off x="0" y="0"/>
                            <a:ext cx="0" cy="0"/>
                          </a:xfrm>
                          <a:prstGeom prst="rect">
                            <a:avLst/>
                          </a:prstGeom>
                        </pic:spPr>
                      </pic:pic>
                    </a:graphicData>
                  </a:graphic>
                </wp:inline>
              </w:drawing>
            </w:r>
            <w:r>
              <w:rPr>
                <w:rFonts w:hint="eastAsia" w:ascii="方正仿宋_GBK" w:hAnsi="方正仿宋_GBK" w:eastAsia="方正仿宋_GBK" w:cs="方正仿宋_GBK"/>
                <w:sz w:val="28"/>
                <w:szCs w:val="28"/>
                <w:lang w:val="en-US" w:eastAsia="zh-CN"/>
              </w:rPr>
              <w:t>截图</w:t>
            </w:r>
          </w:p>
        </w:tc>
        <w:tc>
          <w:tcPr>
            <w:tcW w:w="1560" w:type="dxa"/>
            <w:vAlign w:val="center"/>
          </w:tcPr>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“7天内的核酸检测报告”附后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rPr>
            </w:pPr>
          </w:p>
          <w:p>
            <w:pPr>
              <w:widowControl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left"/>
              <w:rPr>
                <w:rFonts w:hint="eastAsia" w:ascii="方正仿宋_GBK" w:hAnsi="方正仿宋_GBK" w:eastAsia="方正仿宋_GBK" w:cs="方正仿宋_GBK"/>
                <w:sz w:val="28"/>
                <w:szCs w:val="28"/>
              </w:rPr>
            </w:pPr>
          </w:p>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657" w:type="dxa"/>
            <w:vAlign w:val="center"/>
          </w:tcPr>
          <w:p>
            <w:pPr>
              <w:widowControl w:val="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1162" w:type="dxa"/>
            <w:vAlign w:val="center"/>
          </w:tcPr>
          <w:p>
            <w:pPr>
              <w:widowControl w:val="0"/>
              <w:jc w:val="center"/>
              <w:rPr>
                <w:rFonts w:hint="eastAsia" w:ascii="方正仿宋_GBK" w:hAnsi="方正仿宋_GBK" w:eastAsia="方正仿宋_GBK" w:cs="方正仿宋_GBK"/>
                <w:sz w:val="28"/>
                <w:szCs w:val="28"/>
              </w:rPr>
            </w:pPr>
          </w:p>
        </w:tc>
        <w:tc>
          <w:tcPr>
            <w:tcW w:w="2126" w:type="dxa"/>
            <w:vAlign w:val="center"/>
          </w:tcPr>
          <w:p>
            <w:pPr>
              <w:widowControl w:val="0"/>
              <w:jc w:val="center"/>
              <w:rPr>
                <w:rFonts w:hint="eastAsia" w:ascii="方正仿宋_GBK" w:hAnsi="方正仿宋_GBK" w:eastAsia="方正仿宋_GBK" w:cs="方正仿宋_GBK"/>
                <w:sz w:val="28"/>
                <w:szCs w:val="28"/>
              </w:rPr>
            </w:pPr>
          </w:p>
        </w:tc>
        <w:tc>
          <w:tcPr>
            <w:tcW w:w="1695" w:type="dxa"/>
            <w:vAlign w:val="center"/>
          </w:tcPr>
          <w:p>
            <w:pPr>
              <w:widowControl w:val="0"/>
              <w:jc w:val="center"/>
              <w:rPr>
                <w:rFonts w:hint="eastAsia" w:ascii="方正仿宋_GBK" w:hAnsi="方正仿宋_GBK" w:eastAsia="方正仿宋_GBK" w:cs="方正仿宋_GBK"/>
                <w:sz w:val="28"/>
                <w:szCs w:val="28"/>
              </w:rPr>
            </w:pPr>
          </w:p>
        </w:tc>
        <w:tc>
          <w:tcPr>
            <w:tcW w:w="2838" w:type="dxa"/>
            <w:vAlign w:val="center"/>
          </w:tcPr>
          <w:p>
            <w:pPr>
              <w:widowControl w:val="0"/>
              <w:jc w:val="center"/>
              <w:rPr>
                <w:rFonts w:hint="eastAsia" w:ascii="方正仿宋_GBK" w:hAnsi="方正仿宋_GBK" w:eastAsia="方正仿宋_GBK" w:cs="方正仿宋_GBK"/>
                <w:sz w:val="28"/>
                <w:szCs w:val="28"/>
              </w:rPr>
            </w:pPr>
          </w:p>
        </w:tc>
        <w:tc>
          <w:tcPr>
            <w:tcW w:w="1332" w:type="dxa"/>
            <w:vAlign w:val="center"/>
          </w:tcPr>
          <w:p>
            <w:pPr>
              <w:widowControl w:val="0"/>
              <w:jc w:val="center"/>
              <w:rPr>
                <w:rFonts w:hint="eastAsia" w:ascii="方正仿宋_GBK" w:hAnsi="方正仿宋_GBK" w:eastAsia="方正仿宋_GBK" w:cs="方正仿宋_GBK"/>
                <w:sz w:val="28"/>
                <w:szCs w:val="28"/>
              </w:rPr>
            </w:pPr>
          </w:p>
        </w:tc>
        <w:tc>
          <w:tcPr>
            <w:tcW w:w="1560" w:type="dxa"/>
            <w:vAlign w:val="center"/>
          </w:tcPr>
          <w:p>
            <w:pPr>
              <w:widowControl w:val="0"/>
              <w:jc w:val="center"/>
              <w:rPr>
                <w:rFonts w:hint="eastAsia" w:ascii="方正仿宋_GBK" w:hAnsi="方正仿宋_GBK" w:eastAsia="方正仿宋_GBK" w:cs="方正仿宋_GBK"/>
                <w:sz w:val="28"/>
                <w:szCs w:val="28"/>
              </w:rPr>
            </w:pPr>
          </w:p>
        </w:tc>
      </w:tr>
    </w:tbl>
    <w:p>
      <w:pPr>
        <w:pStyle w:val="5"/>
        <w:spacing w:before="311" w:line="410" w:lineRule="auto"/>
        <w:ind w:right="774"/>
        <w:rPr>
          <w:rFonts w:hint="eastAsia" w:ascii="方正仿宋_GBK" w:hAnsi="方正仿宋_GBK" w:eastAsia="方正仿宋_GBK" w:cs="方正仿宋_GBK"/>
          <w:b w:val="0"/>
          <w:bCs/>
          <w:color w:val="auto"/>
          <w:kern w:val="0"/>
          <w:sz w:val="28"/>
          <w:szCs w:val="28"/>
          <w:highlight w:val="none"/>
        </w:rPr>
      </w:pPr>
      <w:r>
        <w:rPr>
          <w:rFonts w:hint="eastAsia" w:ascii="方正仿宋_GBK" w:hAnsi="方正仿宋_GBK" w:eastAsia="方正仿宋_GBK" w:cs="方正仿宋_GBK"/>
          <w:sz w:val="28"/>
          <w:szCs w:val="28"/>
          <w:lang w:val="en-US"/>
        </w:rPr>
        <w:t>说明：离渝或入渝人员还需附“7天内的核</w:t>
      </w:r>
      <w:r>
        <w:rPr>
          <w:rFonts w:hint="eastAsia" w:ascii="方正仿宋_GBK" w:hAnsi="方正仿宋_GBK" w:eastAsia="方正仿宋_GBK" w:cs="方正仿宋_GBK"/>
          <w:sz w:val="28"/>
          <w:szCs w:val="28"/>
          <w:lang w:val="en-US" w:eastAsia="zh-CN"/>
        </w:rPr>
        <w:t>酸报告</w:t>
      </w:r>
    </w:p>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color w:val="auto"/>
          <w:kern w:val="0"/>
          <w:sz w:val="28"/>
          <w:szCs w:val="28"/>
          <w:highlight w:val="none"/>
        </w:rPr>
        <w:t>附件</w:t>
      </w:r>
      <w:r>
        <w:rPr>
          <w:rFonts w:hint="eastAsia" w:ascii="方正仿宋_GBK" w:hAnsi="方正仿宋_GBK" w:eastAsia="方正仿宋_GBK" w:cs="方正仿宋_GBK"/>
          <w:b w:val="0"/>
          <w:bCs/>
          <w:color w:val="auto"/>
          <w:kern w:val="0"/>
          <w:sz w:val="28"/>
          <w:szCs w:val="28"/>
          <w:highlight w:val="none"/>
          <w:lang w:val="en-US" w:eastAsia="zh-CN"/>
        </w:rPr>
        <w:t>三</w:t>
      </w:r>
      <w:r>
        <w:rPr>
          <w:rFonts w:hint="eastAsia" w:ascii="方正仿宋_GBK" w:hAnsi="方正仿宋_GBK" w:eastAsia="方正仿宋_GBK" w:cs="方正仿宋_GBK"/>
          <w:b w:val="0"/>
          <w:bCs/>
          <w:color w:val="auto"/>
          <w:kern w:val="0"/>
          <w:sz w:val="28"/>
          <w:szCs w:val="28"/>
          <w:highlight w:val="none"/>
        </w:rPr>
        <w:t>：</w:t>
      </w:r>
      <w:r>
        <w:rPr>
          <w:rFonts w:hint="eastAsia" w:ascii="方正仿宋_GBK" w:hAnsi="方正仿宋_GBK" w:eastAsia="方正仿宋_GBK" w:cs="方正仿宋_GBK"/>
          <w:b w:val="0"/>
          <w:bCs/>
          <w:color w:val="auto"/>
          <w:kern w:val="0"/>
          <w:sz w:val="28"/>
          <w:szCs w:val="28"/>
          <w:highlight w:val="none"/>
          <w:lang w:val="en-US" w:eastAsia="zh-CN"/>
        </w:rPr>
        <w:t>绿植盆栽养护质量考核表</w:t>
      </w:r>
    </w:p>
    <w:p>
      <w:pPr>
        <w:keepNext w:val="0"/>
        <w:keepLines w:val="0"/>
        <w:pageBreakBefore w:val="0"/>
        <w:widowControl w:val="0"/>
        <w:kinsoku/>
        <w:wordWrap/>
        <w:overflowPunct/>
        <w:topLinePunct w:val="0"/>
        <w:autoSpaceDE/>
        <w:autoSpaceDN/>
        <w:bidi w:val="0"/>
        <w:snapToGrid/>
        <w:spacing w:line="240" w:lineRule="atLeast"/>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 w:val="24"/>
          <w:szCs w:val="24"/>
          <w:highlight w:val="none"/>
          <w:lang w:val="en-US" w:eastAsia="zh-CN"/>
        </w:rPr>
        <w:t>乙方</w:t>
      </w:r>
      <w:r>
        <w:rPr>
          <w:rFonts w:hint="eastAsia" w:ascii="方正仿宋_GBK" w:hAnsi="方正仿宋_GBK" w:eastAsia="方正仿宋_GBK" w:cs="方正仿宋_GBK"/>
          <w:sz w:val="24"/>
          <w:szCs w:val="24"/>
          <w:highlight w:val="none"/>
        </w:rPr>
        <w:t xml:space="preserve">单位：  </w:t>
      </w:r>
      <w:r>
        <w:rPr>
          <w:rFonts w:hint="eastAsia" w:ascii="方正仿宋_GBK" w:hAnsi="方正仿宋_GBK" w:eastAsia="方正仿宋_GBK" w:cs="方正仿宋_GBK"/>
          <w:szCs w:val="21"/>
          <w:highlight w:val="none"/>
        </w:rPr>
        <w:t xml:space="preserve">                                                                                   </w:t>
      </w:r>
    </w:p>
    <w:tbl>
      <w:tblPr>
        <w:tblStyle w:val="12"/>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5044"/>
        <w:gridCol w:w="2568"/>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检查项目</w:t>
            </w:r>
          </w:p>
        </w:tc>
        <w:tc>
          <w:tcPr>
            <w:tcW w:w="50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标准内容</w:t>
            </w:r>
          </w:p>
        </w:tc>
        <w:tc>
          <w:tcPr>
            <w:tcW w:w="256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考核金额</w:t>
            </w:r>
          </w:p>
        </w:tc>
        <w:tc>
          <w:tcPr>
            <w:tcW w:w="8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基</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本</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要</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求</w:t>
            </w: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清运人员统一着装及佩戴工作证</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1处不合格罚款50元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2、工作中须遵守甲方管理要求及各项规章制度</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绿植数量、位置满足甲方要求</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绿植租摆、绿化养护严格按照合同要求进行</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1处不合格罚款50元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5、绿植、花盆、托盘干净整洁，叶面无明显灰尘、杂物；花盆、托盘无污渍、杂物</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绿</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植</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要</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求</w:t>
            </w: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、根据植物的品种及习性，适量浇水，使植物不因水分原因受到损伤</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r>
              <w:rPr>
                <w:rFonts w:hint="eastAsia" w:ascii="方正仿宋_GBK" w:hAnsi="方正仿宋_GBK" w:eastAsia="方正仿宋_GBK" w:cs="方正仿宋_GBK"/>
                <w:sz w:val="24"/>
                <w:szCs w:val="24"/>
                <w:highlight w:val="none"/>
                <w:lang w:val="en-US" w:eastAsia="zh-CN"/>
              </w:rPr>
              <w:t>根据植物的造型及叶子形状进行修整，须做到枯黄枝叶修剪彻底，达到良好的美化效果</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r>
              <w:rPr>
                <w:rFonts w:hint="eastAsia" w:ascii="方正仿宋_GBK" w:hAnsi="方正仿宋_GBK" w:eastAsia="方正仿宋_GBK" w:cs="方正仿宋_GBK"/>
                <w:sz w:val="24"/>
                <w:szCs w:val="24"/>
                <w:highlight w:val="none"/>
                <w:lang w:val="en-US" w:eastAsia="zh-CN"/>
              </w:rPr>
              <w:t>绿植无枯萎，黄叶，如有须及时更换</w:t>
            </w:r>
            <w:r>
              <w:rPr>
                <w:rFonts w:hint="eastAsia" w:ascii="方正仿宋_GBK" w:hAnsi="方正仿宋_GBK" w:eastAsia="方正仿宋_GBK" w:cs="方正仿宋_GBK"/>
                <w:sz w:val="24"/>
                <w:szCs w:val="24"/>
                <w:highlight w:val="none"/>
              </w:rPr>
              <w:t xml:space="preserve">  </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restart"/>
            <w:tcBorders>
              <w:top w:val="single" w:color="auto" w:sz="4" w:space="0"/>
              <w:left w:val="single" w:color="auto" w:sz="4" w:space="0"/>
              <w:right w:val="single" w:color="auto" w:sz="4" w:space="0"/>
            </w:tcBorders>
            <w:noWrap w:val="0"/>
            <w:vAlign w:val="top"/>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绿</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化</w:t>
            </w:r>
          </w:p>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养</w:t>
            </w:r>
          </w:p>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护</w:t>
            </w: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、绿化现场无枯枝、杂草、黄土裸露、垃圾杂物</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2、保持土壤适度湿润，原则上“不干不浇，浇则浇透”，及时清理浇灌中流出的余水</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3、修剪整齐、剪口光滑、造型美观</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1处不合格罚款100元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 w:val="24"/>
                <w:szCs w:val="24"/>
                <w:highlight w:val="none"/>
              </w:rPr>
            </w:pP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4、花台及草坪内植被不得出现生长超出花台范围现象</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事项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配合</w:t>
            </w:r>
          </w:p>
        </w:tc>
        <w:tc>
          <w:tcPr>
            <w:tcW w:w="5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配合甲方完成</w:t>
            </w:r>
            <w:r>
              <w:rPr>
                <w:rFonts w:hint="eastAsia" w:ascii="方正仿宋_GBK" w:hAnsi="方正仿宋_GBK" w:eastAsia="方正仿宋_GBK" w:cs="方正仿宋_GBK"/>
                <w:b w:val="0"/>
                <w:bCs/>
                <w:sz w:val="24"/>
                <w:szCs w:val="24"/>
                <w:highlight w:val="none"/>
                <w:lang w:val="en-US" w:eastAsia="zh-CN"/>
              </w:rPr>
              <w:t>清运相关紧急事项处理，符合时限要求</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1处不合格罚款200元</w:t>
            </w:r>
          </w:p>
        </w:tc>
        <w:tc>
          <w:tcPr>
            <w:tcW w:w="880"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7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说明：</w:t>
            </w:r>
            <w:r>
              <w:rPr>
                <w:rFonts w:hint="eastAsia" w:ascii="方正仿宋_GBK" w:hAnsi="方正仿宋_GBK" w:eastAsia="方正仿宋_GBK" w:cs="方正仿宋_GBK"/>
                <w:sz w:val="24"/>
                <w:szCs w:val="24"/>
                <w:highlight w:val="none"/>
              </w:rPr>
              <w:t>以上规定由</w:t>
            </w:r>
            <w:r>
              <w:rPr>
                <w:rFonts w:hint="eastAsia" w:ascii="方正仿宋_GBK" w:hAnsi="方正仿宋_GBK" w:eastAsia="方正仿宋_GBK" w:cs="方正仿宋_GBK"/>
                <w:sz w:val="24"/>
                <w:szCs w:val="24"/>
                <w:highlight w:val="none"/>
                <w:lang w:eastAsia="zh-CN"/>
              </w:rPr>
              <w:t>通邑物业</w:t>
            </w:r>
            <w:r>
              <w:rPr>
                <w:rFonts w:hint="eastAsia" w:ascii="方正仿宋_GBK" w:hAnsi="方正仿宋_GBK" w:eastAsia="方正仿宋_GBK" w:cs="方正仿宋_GBK"/>
                <w:sz w:val="24"/>
                <w:szCs w:val="24"/>
                <w:highlight w:val="none"/>
              </w:rPr>
              <w:t>公司负责解释，并在有需要时进行修改及补充，如经修改及补充，以最新</w:t>
            </w:r>
            <w:r>
              <w:rPr>
                <w:rFonts w:hint="eastAsia" w:ascii="方正仿宋_GBK" w:hAnsi="方正仿宋_GBK" w:eastAsia="方正仿宋_GBK" w:cs="方正仿宋_GBK"/>
                <w:sz w:val="24"/>
                <w:szCs w:val="24"/>
                <w:highlight w:val="none"/>
                <w:lang w:val="en-US" w:eastAsia="zh-CN"/>
              </w:rPr>
              <w:t>要求</w:t>
            </w:r>
            <w:r>
              <w:rPr>
                <w:rFonts w:hint="eastAsia" w:ascii="方正仿宋_GBK" w:hAnsi="方正仿宋_GBK" w:eastAsia="方正仿宋_GBK" w:cs="方正仿宋_GBK"/>
                <w:sz w:val="24"/>
                <w:szCs w:val="24"/>
                <w:highlight w:val="none"/>
              </w:rPr>
              <w:t>为准。</w:t>
            </w:r>
          </w:p>
        </w:tc>
      </w:tr>
    </w:tbl>
    <w:p>
      <w:pPr>
        <w:spacing w:line="360" w:lineRule="auto"/>
        <w:rPr>
          <w:rFonts w:hint="eastAsia"/>
          <w:highlight w:val="none"/>
        </w:rPr>
      </w:pPr>
      <w:r>
        <w:rPr>
          <w:rFonts w:hint="eastAsia" w:ascii="方正仿宋_GBK" w:hAnsi="方正仿宋_GBK" w:eastAsia="方正仿宋_GBK" w:cs="方正仿宋_GBK"/>
          <w:sz w:val="24"/>
          <w:szCs w:val="24"/>
          <w:highlight w:val="none"/>
          <w:lang w:val="en-US" w:eastAsia="zh-CN"/>
        </w:rPr>
        <w:t>甲方现场负责人</w:t>
      </w: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highlight w:val="none"/>
          <w:lang w:val="en-US" w:eastAsia="zh-CN"/>
        </w:rPr>
        <w:t>乙方现场负责人</w:t>
      </w:r>
      <w:r>
        <w:rPr>
          <w:rFonts w:hint="eastAsia" w:ascii="方正仿宋_GBK" w:hAnsi="方正仿宋_GBK" w:eastAsia="方正仿宋_GBK" w:cs="方正仿宋_GBK"/>
          <w:sz w:val="24"/>
          <w:szCs w:val="24"/>
          <w:highlight w:val="none"/>
        </w:rPr>
        <w:t>：</w:t>
      </w:r>
    </w:p>
    <w:p>
      <w:pPr>
        <w:pStyle w:val="2"/>
        <w:rPr>
          <w:rFonts w:hint="eastAsia"/>
          <w:highlight w:val="none"/>
        </w:rPr>
        <w:sectPr>
          <w:footerReference r:id="rId3" w:type="default"/>
          <w:pgSz w:w="11906" w:h="16838"/>
          <w:pgMar w:top="1440" w:right="1083" w:bottom="1800" w:left="1083" w:header="851" w:footer="992" w:gutter="0"/>
          <w:cols w:space="720" w:num="1"/>
          <w:docGrid w:type="lines" w:linePitch="312" w:charSpace="0"/>
        </w:sectPr>
      </w:pPr>
    </w:p>
    <w:p>
      <w:pPr>
        <w:rPr>
          <w:rFonts w:hint="eastAsia" w:eastAsia="方正仿宋_GBK"/>
          <w:b w:val="0"/>
          <w:bCs w:val="0"/>
          <w:highlight w:val="none"/>
          <w:lang w:val="en-US" w:eastAsia="zh-CN"/>
        </w:rPr>
      </w:pPr>
      <w:r>
        <w:rPr>
          <w:rFonts w:hint="eastAsia" w:ascii="方正仿宋_GBK" w:hAnsi="方正仿宋_GBK" w:eastAsia="方正仿宋_GBK" w:cs="方正仿宋_GBK"/>
          <w:b w:val="0"/>
          <w:bCs w:val="0"/>
          <w:color w:val="auto"/>
          <w:sz w:val="32"/>
          <w:szCs w:val="32"/>
          <w:highlight w:val="none"/>
        </w:rPr>
        <w:t>附件</w:t>
      </w:r>
      <w:r>
        <w:rPr>
          <w:rFonts w:hint="eastAsia" w:ascii="方正仿宋_GBK" w:hAnsi="方正仿宋_GBK" w:eastAsia="方正仿宋_GBK" w:cs="方正仿宋_GBK"/>
          <w:b w:val="0"/>
          <w:bCs w:val="0"/>
          <w:color w:val="auto"/>
          <w:sz w:val="32"/>
          <w:szCs w:val="32"/>
          <w:highlight w:val="none"/>
          <w:lang w:val="en-US" w:eastAsia="zh-CN"/>
        </w:rPr>
        <w:t>四</w:t>
      </w:r>
      <w:r>
        <w:rPr>
          <w:rFonts w:hint="eastAsia" w:ascii="方正仿宋_GBK" w:hAnsi="方正仿宋_GBK" w:eastAsia="方正仿宋_GBK" w:cs="方正仿宋_GBK"/>
          <w:b w:val="0"/>
          <w:bCs w:val="0"/>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val="en-US" w:eastAsia="zh-CN"/>
        </w:rPr>
        <w:t>绿植盆栽</w:t>
      </w:r>
      <w:r>
        <w:rPr>
          <w:rFonts w:hint="eastAsia" w:ascii="方正仿宋_GBK" w:hAnsi="方正仿宋_GBK" w:eastAsia="方正仿宋_GBK" w:cs="方正仿宋_GBK"/>
          <w:b w:val="0"/>
          <w:bCs w:val="0"/>
          <w:color w:val="auto"/>
          <w:sz w:val="32"/>
          <w:szCs w:val="32"/>
          <w:highlight w:val="none"/>
        </w:rPr>
        <w:t>养护质量及考核标准</w:t>
      </w:r>
      <w:r>
        <w:rPr>
          <w:rFonts w:hint="eastAsia" w:ascii="方正仿宋_GBK" w:hAnsi="方正仿宋_GBK" w:eastAsia="方正仿宋_GBK" w:cs="方正仿宋_GBK"/>
          <w:b w:val="0"/>
          <w:bCs w:val="0"/>
          <w:color w:val="auto"/>
          <w:sz w:val="32"/>
          <w:szCs w:val="32"/>
          <w:highlight w:val="none"/>
          <w:lang w:val="en-US" w:eastAsia="zh-CN"/>
        </w:rPr>
        <w:t>评分表</w:t>
      </w:r>
    </w:p>
    <w:tbl>
      <w:tblPr>
        <w:tblStyle w:val="12"/>
        <w:tblW w:w="13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905"/>
        <w:gridCol w:w="6852"/>
        <w:gridCol w:w="1526"/>
        <w:gridCol w:w="1375"/>
        <w:gridCol w:w="896"/>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类别</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内容</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品质标准</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频次及覆盖率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考核标准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扣分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室内绿植养护标准</w:t>
            </w:r>
          </w:p>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数量</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r>
              <w:rPr>
                <w:rFonts w:hint="eastAsia" w:ascii="方正仿宋_GBK" w:hAnsi="方正仿宋_GBK" w:eastAsia="方正仿宋_GBK" w:cs="方正仿宋_GBK"/>
                <w:bCs/>
                <w:sz w:val="21"/>
                <w:szCs w:val="21"/>
                <w:highlight w:val="none"/>
              </w:rPr>
              <w:t>绿植配置数量须不少于甲方配置标准要求。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每处不合格扣5分，并扣100元/处</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浇水</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根据植物的品种及习性，适量浇水，使植物不因水分原因受到损伤</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i w:val="0"/>
                <w:iCs w:val="0"/>
                <w:color w:val="auto"/>
                <w:sz w:val="21"/>
                <w:szCs w:val="21"/>
                <w:highlight w:val="none"/>
                <w:u w:val="none"/>
                <w:lang w:val="en-US" w:eastAsia="zh-CN"/>
              </w:rPr>
              <w:t>见干即浇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每处不合格扣1分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施肥</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根据植物生长情况适量施肥，保证植物很好地生长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适时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除虫</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根据情况，在条件允许的情况下除虫，更换无法及时除虫的植物</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每处不合格扣1分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bCs/>
                <w:sz w:val="21"/>
                <w:szCs w:val="21"/>
                <w:highlight w:val="none"/>
              </w:rPr>
              <w:t>叶</w:t>
            </w:r>
            <w:r>
              <w:rPr>
                <w:rFonts w:hint="eastAsia" w:ascii="方正仿宋_GBK" w:hAnsi="方正仿宋_GBK" w:eastAsia="方正仿宋_GBK" w:cs="方正仿宋_GBK"/>
                <w:bCs/>
                <w:sz w:val="21"/>
                <w:szCs w:val="21"/>
                <w:highlight w:val="none"/>
                <w:lang w:val="en-US" w:eastAsia="zh-CN"/>
              </w:rPr>
              <w:t>形</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根据植物的造型及叶子形状进行修整，须做到枯黄枝叶修剪彻底，达到良好的美化效果</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叶面</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保证叶面清洁，无灰尘、泥土或其他异物</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r>
              <w:rPr>
                <w:rFonts w:hint="eastAsia" w:ascii="方正仿宋_GBK" w:hAnsi="方正仿宋_GBK" w:eastAsia="方正仿宋_GBK" w:cs="方正仿宋_GBK"/>
                <w:bCs/>
                <w:sz w:val="21"/>
                <w:szCs w:val="21"/>
                <w:highlight w:val="none"/>
                <w:lang w:val="en-US" w:eastAsia="zh-CN"/>
              </w:rPr>
              <w:t>花</w:t>
            </w:r>
            <w:r>
              <w:rPr>
                <w:rFonts w:hint="eastAsia" w:ascii="方正仿宋_GBK" w:hAnsi="方正仿宋_GBK" w:eastAsia="方正仿宋_GBK" w:cs="方正仿宋_GBK"/>
                <w:bCs/>
                <w:sz w:val="21"/>
                <w:szCs w:val="21"/>
                <w:highlight w:val="none"/>
              </w:rPr>
              <w:t>盆</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保证花盆清洁，无灰尘、泥土或其他异物</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底盘</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保证底盘清洁，无泥土</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更换</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及时更换枯萎的</w:t>
            </w:r>
            <w:r>
              <w:rPr>
                <w:rFonts w:hint="eastAsia" w:ascii="方正仿宋_GBK" w:hAnsi="方正仿宋_GBK" w:eastAsia="方正仿宋_GBK" w:cs="方正仿宋_GBK"/>
                <w:bCs/>
                <w:sz w:val="21"/>
                <w:szCs w:val="21"/>
                <w:highlight w:val="none"/>
                <w:lang w:val="en-US" w:eastAsia="zh-CN"/>
              </w:rPr>
              <w:t>盆栽</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每处不合格扣5分，并扣100元/处</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jc w:val="center"/>
        </w:trPr>
        <w:tc>
          <w:tcPr>
            <w:tcW w:w="90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9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 w:val="21"/>
                <w:szCs w:val="21"/>
                <w:highlight w:val="none"/>
              </w:rPr>
              <w:t>换花完毕后，须清理干净留下的杂物，做到换花前后卫生一致</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室外绿化养护标准</w:t>
            </w: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无枯枝、杂草、黄土裸露、垃圾杂物</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lang w:val="en-US"/>
              </w:rPr>
            </w:pPr>
            <w:r>
              <w:rPr>
                <w:rFonts w:hint="eastAsia" w:ascii="方正仿宋_GBK" w:hAnsi="方正仿宋_GBK" w:eastAsia="方正仿宋_GBK" w:cs="方正仿宋_GBK"/>
                <w:bCs/>
                <w:sz w:val="21"/>
                <w:szCs w:val="21"/>
                <w:highlight w:val="none"/>
              </w:rPr>
              <w:t>各种植物存活率为100%，及时对死亡的各种植物进行补种</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Cs/>
                <w:sz w:val="21"/>
                <w:szCs w:val="21"/>
                <w:highlight w:val="none"/>
              </w:rPr>
              <w:t>保持土壤适度湿润，原则上“不干不浇，浇则浇透”，及时清理浇灌中流出的余水</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随时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sz w:val="21"/>
                <w:szCs w:val="21"/>
                <w:highlight w:val="none"/>
                <w:u w:val="none"/>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r>
              <w:rPr>
                <w:rFonts w:hint="eastAsia" w:ascii="方正仿宋_GBK" w:hAnsi="方正仿宋_GBK" w:eastAsia="方正仿宋_GBK" w:cs="方正仿宋_GBK"/>
                <w:bCs/>
                <w:sz w:val="21"/>
                <w:szCs w:val="21"/>
                <w:highlight w:val="none"/>
              </w:rPr>
              <w:t>修剪整齐、剪口光滑、造型美观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r>
              <w:rPr>
                <w:rStyle w:val="16"/>
                <w:rFonts w:hint="eastAsia" w:ascii="方正仿宋_GBK" w:hAnsi="方正仿宋_GBK" w:eastAsia="方正仿宋_GBK" w:cs="方正仿宋_GBK"/>
                <w:color w:val="auto"/>
                <w:highlight w:val="none"/>
                <w:lang w:val="en-US" w:eastAsia="zh-CN" w:bidi="ar"/>
              </w:rPr>
              <w:t>分，并扣100元/处</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Cs w:val="21"/>
                <w:highlight w:val="none"/>
              </w:rPr>
            </w:pPr>
            <w:r>
              <w:rPr>
                <w:rFonts w:hint="eastAsia" w:ascii="方正仿宋_GBK" w:hAnsi="方正仿宋_GBK" w:eastAsia="方正仿宋_GBK" w:cs="方正仿宋_GBK"/>
                <w:bCs/>
                <w:sz w:val="21"/>
                <w:szCs w:val="21"/>
                <w:highlight w:val="none"/>
              </w:rPr>
              <w:t>花台及草坪内植被不得出现生长超出花台范围现象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Cs w:val="21"/>
                <w:highlight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即时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r>
              <w:rPr>
                <w:rStyle w:val="16"/>
                <w:rFonts w:hint="eastAsia" w:ascii="方正仿宋_GBK" w:hAnsi="方正仿宋_GBK" w:eastAsia="方正仿宋_GBK" w:cs="方正仿宋_GBK"/>
                <w:color w:val="auto"/>
                <w:highlight w:val="none"/>
                <w:lang w:val="en-US" w:eastAsia="zh-CN" w:bidi="ar"/>
              </w:rPr>
              <w:t>分，并扣100元/处</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0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i w:val="0"/>
                <w:iCs w:val="0"/>
                <w:color w:val="auto"/>
                <w:sz w:val="21"/>
                <w:szCs w:val="21"/>
                <w:highlight w:val="none"/>
                <w:u w:val="none"/>
              </w:rPr>
            </w:pPr>
          </w:p>
        </w:tc>
        <w:tc>
          <w:tcPr>
            <w:tcW w:w="7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Cs/>
                <w:sz w:val="21"/>
                <w:szCs w:val="21"/>
                <w:highlight w:val="none"/>
              </w:rPr>
            </w:pPr>
            <w:r>
              <w:rPr>
                <w:rFonts w:hint="eastAsia" w:ascii="方正仿宋_GBK" w:hAnsi="方正仿宋_GBK" w:eastAsia="方正仿宋_GBK" w:cs="方正仿宋_GBK"/>
                <w:bCs/>
                <w:szCs w:val="21"/>
                <w:highlight w:val="none"/>
              </w:rPr>
              <w:t>各种花木长势茂盛，根据植物品种、生长速度、土壤状况，适时适量施无机肥</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Cs/>
                <w:szCs w:val="21"/>
                <w:highlight w:val="none"/>
              </w:rPr>
              <w:t>适时</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16"/>
                <w:rFonts w:hint="eastAsia" w:ascii="方正仿宋_GBK" w:hAnsi="方正仿宋_GBK" w:eastAsia="方正仿宋_GBK" w:cs="方正仿宋_GBK"/>
                <w:color w:val="auto"/>
                <w:highlight w:val="none"/>
                <w:lang w:val="en-US" w:eastAsia="zh-CN" w:bidi="ar"/>
              </w:rPr>
            </w:pPr>
            <w:r>
              <w:rPr>
                <w:rStyle w:val="16"/>
                <w:rFonts w:hint="eastAsia" w:ascii="方正仿宋_GBK" w:hAnsi="方正仿宋_GBK" w:eastAsia="方正仿宋_GBK" w:cs="方正仿宋_GBK"/>
                <w:color w:val="auto"/>
                <w:highlight w:val="none"/>
                <w:lang w:val="en-US" w:eastAsia="zh-CN" w:bidi="ar"/>
              </w:rPr>
              <w:t>每处不合格扣</w:t>
            </w: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r>
              <w:rPr>
                <w:rStyle w:val="16"/>
                <w:rFonts w:hint="eastAsia" w:ascii="方正仿宋_GBK" w:hAnsi="方正仿宋_GBK" w:eastAsia="方正仿宋_GBK" w:cs="方正仿宋_GBK"/>
                <w:color w:val="auto"/>
                <w:highlight w:val="none"/>
                <w:lang w:val="en-US" w:eastAsia="zh-CN" w:bidi="ar"/>
              </w:rPr>
              <w:t>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3457" w:type="dxa"/>
            <w:gridSpan w:val="7"/>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备注:</w:t>
            </w:r>
          </w:p>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1、得分在90分及以上的，不扣除服务费。得分在85-89分的，扣除当月服务费用的5%；得分在80-84分，扣除当月服务费用的10%。得分在80分以下，扣除当月服务费用的20%。</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 xml:space="preserve">2、连续两个月或合同期累积三个月得分低于80分，甲方有权解除本服务合同且履约保证金不予退还。 </w:t>
            </w:r>
          </w:p>
        </w:tc>
      </w:tr>
    </w:tbl>
    <w:p>
      <w:pPr>
        <w:spacing w:line="360" w:lineRule="auto"/>
        <w:rPr>
          <w:rFonts w:hint="eastAsia"/>
          <w:highlight w:val="none"/>
        </w:rPr>
      </w:pPr>
      <w:r>
        <w:rPr>
          <w:rFonts w:hint="eastAsia" w:ascii="方正仿宋_GBK" w:hAnsi="方正仿宋_GBK" w:eastAsia="方正仿宋_GBK" w:cs="方正仿宋_GBK"/>
          <w:sz w:val="24"/>
          <w:szCs w:val="24"/>
          <w:highlight w:val="none"/>
          <w:lang w:val="en-US" w:eastAsia="zh-CN"/>
        </w:rPr>
        <w:t>甲方现场负责人</w:t>
      </w: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highlight w:val="none"/>
          <w:lang w:val="en-US" w:eastAsia="zh-CN"/>
        </w:rPr>
        <w:t>乙方现场负责人</w:t>
      </w:r>
      <w:r>
        <w:rPr>
          <w:rFonts w:hint="eastAsia" w:ascii="方正仿宋_GBK" w:hAnsi="方正仿宋_GBK" w:eastAsia="方正仿宋_GBK" w:cs="方正仿宋_GBK"/>
          <w:sz w:val="24"/>
          <w:szCs w:val="24"/>
          <w:highlight w:val="none"/>
        </w:rPr>
        <w:t>：</w:t>
      </w:r>
    </w:p>
    <w:p>
      <w:pPr>
        <w:pStyle w:val="9"/>
        <w:rPr>
          <w:rFonts w:hint="eastAsia" w:ascii="方正仿宋_GBK" w:hAnsi="方正仿宋_GBK" w:eastAsia="方正仿宋_GBK" w:cs="方正仿宋_GBK"/>
          <w:highlight w:val="none"/>
        </w:rPr>
        <w:sectPr>
          <w:pgSz w:w="16838" w:h="11906" w:orient="landscape"/>
          <w:pgMar w:top="1083" w:right="1440" w:bottom="1083"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附件五：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绿植租赁养护费用明细表</w:t>
      </w:r>
    </w:p>
    <w:p>
      <w:pPr>
        <w:pStyle w:val="2"/>
        <w:keepNext/>
        <w:keepLines/>
        <w:pageBreakBefore w:val="0"/>
        <w:widowControl w:val="0"/>
        <w:kinsoku/>
        <w:wordWrap/>
        <w:overflowPunct/>
        <w:topLinePunct w:val="0"/>
        <w:autoSpaceDE/>
        <w:autoSpaceDN/>
        <w:bidi w:val="0"/>
        <w:adjustRightInd/>
        <w:snapToGrid/>
        <w:spacing w:before="0" w:after="0" w:line="416" w:lineRule="auto"/>
        <w:ind w:firstLine="1680" w:firstLineChars="700"/>
        <w:textAlignment w:val="auto"/>
        <w:outlineLvl w:val="2"/>
        <w:rPr>
          <w:rFonts w:hint="default"/>
          <w:highlight w:val="none"/>
          <w:lang w:val="en-US" w:eastAsia="zh-CN"/>
        </w:rPr>
      </w:pPr>
      <w:r>
        <w:rPr>
          <w:rFonts w:hint="eastAsia" w:ascii="方正仿宋_GBK" w:hAnsi="方正仿宋_GBK" w:eastAsia="方正仿宋_GBK" w:cs="方正仿宋_GBK"/>
          <w:b w:val="0"/>
          <w:bCs/>
          <w:sz w:val="24"/>
          <w:szCs w:val="24"/>
          <w:highlight w:val="none"/>
          <w:lang w:val="en-US" w:eastAsia="zh-CN"/>
        </w:rPr>
        <w:t>项目：</w:t>
      </w:r>
    </w:p>
    <w:tbl>
      <w:tblPr>
        <w:tblStyle w:val="12"/>
        <w:tblW w:w="10722" w:type="dxa"/>
        <w:jc w:val="center"/>
        <w:tblLayout w:type="fixed"/>
        <w:tblCellMar>
          <w:top w:w="0" w:type="dxa"/>
          <w:left w:w="10" w:type="dxa"/>
          <w:bottom w:w="0" w:type="dxa"/>
          <w:right w:w="10" w:type="dxa"/>
        </w:tblCellMar>
      </w:tblPr>
      <w:tblGrid>
        <w:gridCol w:w="688"/>
        <w:gridCol w:w="975"/>
        <w:gridCol w:w="1320"/>
        <w:gridCol w:w="1020"/>
        <w:gridCol w:w="1836"/>
        <w:gridCol w:w="1026"/>
        <w:gridCol w:w="781"/>
        <w:gridCol w:w="1340"/>
        <w:gridCol w:w="1736"/>
      </w:tblGrid>
      <w:tr>
        <w:tblPrEx>
          <w:tblCellMar>
            <w:top w:w="0" w:type="dxa"/>
            <w:left w:w="10" w:type="dxa"/>
            <w:bottom w:w="0" w:type="dxa"/>
            <w:right w:w="10" w:type="dxa"/>
          </w:tblCellMar>
        </w:tblPrEx>
        <w:trPr>
          <w:trHeight w:val="655" w:hRule="exact"/>
          <w:jc w:val="center"/>
        </w:trPr>
        <w:tc>
          <w:tcPr>
            <w:tcW w:w="6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序号</w:t>
            </w:r>
          </w:p>
        </w:tc>
        <w:tc>
          <w:tcPr>
            <w:tcW w:w="97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号线</w:t>
            </w:r>
          </w:p>
        </w:tc>
        <w:tc>
          <w:tcPr>
            <w:tcW w:w="13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站点</w:t>
            </w:r>
          </w:p>
        </w:tc>
        <w:tc>
          <w:tcPr>
            <w:tcW w:w="10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单价(元)</w:t>
            </w:r>
          </w:p>
        </w:tc>
        <w:tc>
          <w:tcPr>
            <w:tcW w:w="183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数量(盆/㎡)</w:t>
            </w:r>
          </w:p>
        </w:tc>
        <w:tc>
          <w:tcPr>
            <w:tcW w:w="1807"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服务总价(元)</w:t>
            </w:r>
          </w:p>
        </w:tc>
        <w:tc>
          <w:tcPr>
            <w:tcW w:w="134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考核扣款</w:t>
            </w:r>
          </w:p>
        </w:tc>
        <w:tc>
          <w:tcPr>
            <w:tcW w:w="173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月实际总额(元)</w:t>
            </w:r>
          </w:p>
        </w:tc>
      </w:tr>
      <w:tr>
        <w:tblPrEx>
          <w:tblCellMar>
            <w:top w:w="0" w:type="dxa"/>
            <w:left w:w="10" w:type="dxa"/>
            <w:bottom w:w="0" w:type="dxa"/>
            <w:right w:w="10" w:type="dxa"/>
          </w:tblCellMar>
        </w:tblPrEx>
        <w:trPr>
          <w:trHeight w:val="520" w:hRule="exact"/>
          <w:jc w:val="center"/>
        </w:trPr>
        <w:tc>
          <w:tcPr>
            <w:tcW w:w="6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1</w:t>
            </w:r>
          </w:p>
        </w:tc>
        <w:tc>
          <w:tcPr>
            <w:tcW w:w="97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×号线</w:t>
            </w:r>
          </w:p>
        </w:tc>
        <w:tc>
          <w:tcPr>
            <w:tcW w:w="13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绿植</w:t>
            </w:r>
          </w:p>
        </w:tc>
        <w:tc>
          <w:tcPr>
            <w:tcW w:w="10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83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807"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34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73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r>
      <w:tr>
        <w:tblPrEx>
          <w:tblCellMar>
            <w:top w:w="0" w:type="dxa"/>
            <w:left w:w="10" w:type="dxa"/>
            <w:bottom w:w="0" w:type="dxa"/>
            <w:right w:w="10" w:type="dxa"/>
          </w:tblCellMar>
        </w:tblPrEx>
        <w:trPr>
          <w:trHeight w:val="505" w:hRule="exact"/>
          <w:jc w:val="center"/>
        </w:trPr>
        <w:tc>
          <w:tcPr>
            <w:tcW w:w="6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2</w:t>
            </w:r>
          </w:p>
        </w:tc>
        <w:tc>
          <w:tcPr>
            <w:tcW w:w="975"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×号线</w:t>
            </w:r>
          </w:p>
        </w:tc>
        <w:tc>
          <w:tcPr>
            <w:tcW w:w="13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绿地养护</w:t>
            </w:r>
          </w:p>
        </w:tc>
        <w:tc>
          <w:tcPr>
            <w:tcW w:w="10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83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807"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340"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c>
          <w:tcPr>
            <w:tcW w:w="173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w:t>
            </w:r>
          </w:p>
        </w:tc>
      </w:tr>
      <w:tr>
        <w:tblPrEx>
          <w:tblCellMar>
            <w:top w:w="0" w:type="dxa"/>
            <w:left w:w="10" w:type="dxa"/>
            <w:bottom w:w="0" w:type="dxa"/>
            <w:right w:w="10" w:type="dxa"/>
          </w:tblCellMar>
        </w:tblPrEx>
        <w:trPr>
          <w:trHeight w:val="520" w:hRule="exact"/>
          <w:jc w:val="center"/>
        </w:trPr>
        <w:tc>
          <w:tcPr>
            <w:tcW w:w="686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u w:val="single"/>
                <w:lang w:val="en-US" w:eastAsia="zh-CN"/>
              </w:rPr>
              <w:t>×</w:t>
            </w:r>
            <w:r>
              <w:rPr>
                <w:rFonts w:hint="eastAsia" w:ascii="方正仿宋_GBK" w:hAnsi="方正仿宋_GBK" w:eastAsia="方正仿宋_GBK" w:cs="方正仿宋_GBK"/>
                <w:b w:val="0"/>
                <w:bCs/>
                <w:sz w:val="24"/>
                <w:szCs w:val="24"/>
                <w:highlight w:val="none"/>
                <w:lang w:val="en-US" w:eastAsia="zh-CN"/>
              </w:rPr>
              <w:t>号线小计</w:t>
            </w:r>
          </w:p>
        </w:tc>
        <w:tc>
          <w:tcPr>
            <w:tcW w:w="21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u w:val="single"/>
                <w:lang w:val="en-US" w:eastAsia="zh-CN"/>
              </w:rPr>
            </w:pPr>
          </w:p>
        </w:tc>
        <w:tc>
          <w:tcPr>
            <w:tcW w:w="17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1680" w:firstLineChars="700"/>
        <w:jc w:val="left"/>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b w:val="0"/>
          <w:bCs/>
          <w:sz w:val="24"/>
          <w:szCs w:val="24"/>
          <w:highlight w:val="none"/>
          <w:lang w:val="en-US" w:eastAsia="zh-CN"/>
        </w:rPr>
        <w:t>项目负责人确认：                                     绿植养护公司负责人：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 xml:space="preserve">                                                               养护单位名称（盖章）：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 xml:space="preserve">                                                                    年    </w:t>
      </w:r>
      <w:r>
        <w:rPr>
          <w:rFonts w:hint="eastAsia" w:ascii="方正仿宋_GBK" w:hAnsi="方正仿宋_GBK" w:eastAsia="方正仿宋_GBK" w:cs="方正仿宋_GBK"/>
          <w:b w:val="0"/>
          <w:bCs/>
          <w:sz w:val="24"/>
          <w:szCs w:val="24"/>
          <w:highlight w:val="none"/>
          <w:lang w:val="zh-CN" w:eastAsia="zh-CN"/>
        </w:rPr>
        <w:t>月</w:t>
      </w:r>
      <w:r>
        <w:rPr>
          <w:rFonts w:hint="eastAsia" w:ascii="方正仿宋_GBK" w:hAnsi="方正仿宋_GBK" w:eastAsia="方正仿宋_GBK" w:cs="方正仿宋_GBK"/>
          <w:b w:val="0"/>
          <w:bCs/>
          <w:sz w:val="24"/>
          <w:szCs w:val="24"/>
          <w:highlight w:val="none"/>
          <w:lang w:val="en-US" w:eastAsia="zh-CN"/>
        </w:rPr>
        <w:t xml:space="preserve">    日</w:t>
      </w:r>
    </w:p>
    <w:p>
      <w:pPr>
        <w:pStyle w:val="2"/>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注：以上金额均为含税价格。</w:t>
      </w:r>
    </w:p>
    <w:p>
      <w:pPr>
        <w:rPr>
          <w:rFonts w:hint="eastAsia" w:ascii="方正仿宋_GBK" w:hAnsi="方正仿宋_GBK" w:eastAsia="方正仿宋_GBK" w:cs="方正仿宋_GBK"/>
          <w:b w:val="0"/>
          <w:bCs/>
          <w:sz w:val="24"/>
          <w:szCs w:val="24"/>
          <w:highlight w:val="none"/>
          <w:lang w:val="en-US" w:eastAsia="zh-CN"/>
        </w:rPr>
      </w:pPr>
    </w:p>
    <w:p>
      <w:pPr>
        <w:pStyle w:val="2"/>
        <w:rPr>
          <w:rFonts w:hint="eastAsia" w:ascii="宋体" w:hAnsi="宋体" w:cs="宋体"/>
          <w:bCs/>
          <w:szCs w:val="21"/>
          <w:highlight w:val="none"/>
        </w:rPr>
      </w:pPr>
    </w:p>
    <w:p>
      <w:pPr>
        <w:rPr>
          <w:highlight w:val="none"/>
        </w:rPr>
      </w:pPr>
    </w:p>
    <w:sectPr>
      <w:headerReference r:id="rId4" w:type="default"/>
      <w:footerReference r:id="rId5" w:type="default"/>
      <w:pgSz w:w="16838" w:h="11906" w:orient="landscape"/>
      <w:pgMar w:top="1134" w:right="1440" w:bottom="1134" w:left="144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6E3772C7-A078-4733-878B-28A9F831012E}"/>
  </w:font>
  <w:font w:name="_x000B__x000C_">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3CD83F02-53AC-46A3-BEDE-2C1FF26995D8}"/>
  </w:font>
  <w:font w:name="方正小标宋_GBK">
    <w:panose1 w:val="03000509000000000000"/>
    <w:charset w:val="86"/>
    <w:family w:val="script"/>
    <w:pitch w:val="default"/>
    <w:sig w:usb0="00000001" w:usb1="080E0000" w:usb2="00000000" w:usb3="00000000" w:csb0="00040000" w:csb1="00000000"/>
    <w:embedRegular r:id="rId3" w:fontKey="{66994F5D-F5C3-48AA-BB56-13D858BC93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622E3"/>
    <w:multiLevelType w:val="singleLevel"/>
    <w:tmpl w:val="8C4622E3"/>
    <w:lvl w:ilvl="0" w:tentative="0">
      <w:start w:val="1"/>
      <w:numFmt w:val="decimal"/>
      <w:suff w:val="nothing"/>
      <w:lvlText w:val="%1、"/>
      <w:lvlJc w:val="left"/>
    </w:lvl>
  </w:abstractNum>
  <w:abstractNum w:abstractNumId="1">
    <w:nsid w:val="A36754CE"/>
    <w:multiLevelType w:val="singleLevel"/>
    <w:tmpl w:val="A36754CE"/>
    <w:lvl w:ilvl="0" w:tentative="0">
      <w:start w:val="1"/>
      <w:numFmt w:val="decimal"/>
      <w:suff w:val="nothing"/>
      <w:lvlText w:val="%1、"/>
      <w:lvlJc w:val="left"/>
    </w:lvl>
  </w:abstractNum>
  <w:abstractNum w:abstractNumId="2">
    <w:nsid w:val="A5893121"/>
    <w:multiLevelType w:val="singleLevel"/>
    <w:tmpl w:val="A5893121"/>
    <w:lvl w:ilvl="0" w:tentative="0">
      <w:start w:val="1"/>
      <w:numFmt w:val="decimal"/>
      <w:suff w:val="nothing"/>
      <w:lvlText w:val="%1、"/>
      <w:lvlJc w:val="left"/>
    </w:lvl>
  </w:abstractNum>
  <w:abstractNum w:abstractNumId="3">
    <w:nsid w:val="DD819F7C"/>
    <w:multiLevelType w:val="singleLevel"/>
    <w:tmpl w:val="DD819F7C"/>
    <w:lvl w:ilvl="0" w:tentative="0">
      <w:start w:val="7"/>
      <w:numFmt w:val="chineseCounting"/>
      <w:suff w:val="space"/>
      <w:lvlText w:val="第%1条"/>
      <w:lvlJc w:val="left"/>
      <w:rPr>
        <w:rFonts w:hint="eastAsia"/>
      </w:rPr>
    </w:lvl>
  </w:abstractNum>
  <w:abstractNum w:abstractNumId="4">
    <w:nsid w:val="1C9E568A"/>
    <w:multiLevelType w:val="singleLevel"/>
    <w:tmpl w:val="1C9E568A"/>
    <w:lvl w:ilvl="0" w:tentative="0">
      <w:start w:val="1"/>
      <w:numFmt w:val="chineseCounting"/>
      <w:suff w:val="space"/>
      <w:lvlText w:val="第%1条"/>
      <w:lvlJc w:val="left"/>
      <w:rPr>
        <w:rFonts w:hint="eastAsia"/>
      </w:rPr>
    </w:lvl>
  </w:abstractNum>
  <w:abstractNum w:abstractNumId="5">
    <w:nsid w:val="6C26D787"/>
    <w:multiLevelType w:val="singleLevel"/>
    <w:tmpl w:val="6C26D787"/>
    <w:lvl w:ilvl="0" w:tentative="0">
      <w:start w:val="2"/>
      <w:numFmt w:val="decimal"/>
      <w:lvlText w:val="%1."/>
      <w:lvlJc w:val="left"/>
      <w:pPr>
        <w:tabs>
          <w:tab w:val="left" w:pos="312"/>
        </w:tabs>
      </w:pPr>
    </w:lvl>
  </w:abstractNum>
  <w:abstractNum w:abstractNumId="6">
    <w:nsid w:val="786BBCE0"/>
    <w:multiLevelType w:val="singleLevel"/>
    <w:tmpl w:val="786BBCE0"/>
    <w:lvl w:ilvl="0" w:tentative="0">
      <w:start w:val="1"/>
      <w:numFmt w:val="decimal"/>
      <w:suff w:val="nothing"/>
      <w:lvlText w:val="%1、"/>
      <w:lvlJc w:val="left"/>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N2YwMzY5MmRhNmU3OGNkMTA0ZmQwODk4NGM1YzkifQ=="/>
  </w:docVars>
  <w:rsids>
    <w:rsidRoot w:val="16EC05BE"/>
    <w:rsid w:val="06B47D13"/>
    <w:rsid w:val="0A363F4F"/>
    <w:rsid w:val="0BA22D24"/>
    <w:rsid w:val="11F50E02"/>
    <w:rsid w:val="14310C1B"/>
    <w:rsid w:val="16EC05BE"/>
    <w:rsid w:val="174820B3"/>
    <w:rsid w:val="17BB3531"/>
    <w:rsid w:val="1AE53C2F"/>
    <w:rsid w:val="1F95570F"/>
    <w:rsid w:val="27634D14"/>
    <w:rsid w:val="2A132081"/>
    <w:rsid w:val="338F3106"/>
    <w:rsid w:val="366C2E26"/>
    <w:rsid w:val="37D06ACA"/>
    <w:rsid w:val="37DC3EDA"/>
    <w:rsid w:val="38A25807"/>
    <w:rsid w:val="3D5927D5"/>
    <w:rsid w:val="43147A54"/>
    <w:rsid w:val="567719F7"/>
    <w:rsid w:val="5A1B6639"/>
    <w:rsid w:val="5BC02B92"/>
    <w:rsid w:val="5CC76C12"/>
    <w:rsid w:val="5CCE0369"/>
    <w:rsid w:val="5DB73BE0"/>
    <w:rsid w:val="5EE07BE6"/>
    <w:rsid w:val="65132B97"/>
    <w:rsid w:val="67DE26F1"/>
    <w:rsid w:val="739317A1"/>
    <w:rsid w:val="76E47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ascii="Times New Roman" w:hAnsi="Times New Roman" w:cs="Times New Roman"/>
      <w:kern w:val="0"/>
      <w:szCs w:val="24"/>
    </w:rPr>
  </w:style>
  <w:style w:type="paragraph" w:customStyle="1" w:styleId="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方正仿宋_GBK" w:cs="Times New Roman"/>
      <w:sz w:val="32"/>
    </w:rPr>
  </w:style>
  <w:style w:type="paragraph" w:styleId="10">
    <w:name w:val="Normal (Web)"/>
    <w:basedOn w:val="1"/>
    <w:qFormat/>
    <w:uiPriority w:val="0"/>
    <w:pPr>
      <w:widowControl/>
      <w:spacing w:before="100" w:beforeLines="0" w:beforeAutospacing="1" w:after="100" w:afterLines="0" w:afterAutospacing="1"/>
      <w:jc w:val="left"/>
    </w:pPr>
    <w:rPr>
      <w:rFonts w:ascii="_x000B__x000C_" w:hAnsi="_x000B__x000C_"/>
      <w:kern w:val="0"/>
      <w:sz w:val="24"/>
    </w:rPr>
  </w:style>
  <w:style w:type="paragraph" w:styleId="11">
    <w:name w:val="Body Text First Indent 2"/>
    <w:basedOn w:val="7"/>
    <w:unhideWhenUsed/>
    <w:qFormat/>
    <w:uiPriority w:val="99"/>
    <w:pPr>
      <w:spacing w:after="0" w:line="480" w:lineRule="exact"/>
      <w:ind w:left="0" w:leftChars="0"/>
      <w:textAlignment w:val="baseline"/>
    </w:pPr>
    <w:rPr>
      <w:rFonts w:ascii="仿宋_GB2312" w:hAnsi="仿宋_GB2312" w:eastAsia="仿宋_GB2312"/>
      <w:sz w:val="28"/>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图例"/>
    <w:basedOn w:val="1"/>
    <w:qFormat/>
    <w:uiPriority w:val="0"/>
    <w:pPr>
      <w:spacing w:before="120" w:after="120" w:line="360" w:lineRule="auto"/>
      <w:jc w:val="center"/>
    </w:pPr>
    <w:rPr>
      <w:rFonts w:ascii="Times New Roman" w:hAnsi="Times New Roman" w:eastAsia="仿宋_GB2312" w:cs="Times New Roman"/>
      <w:b/>
      <w:sz w:val="24"/>
    </w:rPr>
  </w:style>
  <w:style w:type="character" w:customStyle="1" w:styleId="16">
    <w:name w:val="font21"/>
    <w:basedOn w:val="14"/>
    <w:qFormat/>
    <w:uiPriority w:val="0"/>
    <w:rPr>
      <w:rFonts w:hint="eastAsia" w:ascii="方正仿宋_GBK" w:hAnsi="方正仿宋_GBK" w:eastAsia="方正仿宋_GBK" w:cs="方正仿宋_GBK"/>
      <w:color w:val="000000"/>
      <w:sz w:val="21"/>
      <w:szCs w:val="21"/>
      <w:u w:val="none"/>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14203</Words>
  <Characters>14787</Characters>
  <Lines>0</Lines>
  <Paragraphs>0</Paragraphs>
  <TotalTime>60</TotalTime>
  <ScaleCrop>false</ScaleCrop>
  <LinksUpToDate>false</LinksUpToDate>
  <CharactersWithSpaces>16009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2022-08-09T08:29:00Z</dcterms:created>
  <dc:creator>窦凯文</dc:creator>
  <cp:lastModifiedBy>窦凯文</cp:lastModifiedBy>
  <cp:lastPrinted>2022-09-13T03:57:00Z</cp:lastPrinted>
  <dcterms:modified xsi:type="dcterms:W3CDTF">2022-09-14T02:52:02Z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7F1EF5D9B76A41539F0BF74563B05CD0</vt:lpwstr>
  </property>
</Properties>
</file>